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Департамента культуры и туризма Ивановской обл. от 20.07.2022 N 11</w:t>
              <w:br/>
              <w:t xml:space="preserve">(ред. от 01.04.2024)</w:t>
              <w:br/>
              <w:t xml:space="preserve">"Об утверждении Положения о Благодарности Департамента культуры Ивановской области"</w:t>
              <w:br/>
              <w:t xml:space="preserve">(с изм. и доп., вступающими в силу после дня официального опубликования Приказа Департамента культуры Ивановской области от 01.04.2024 N 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10.10.2024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ДЕПАРТАМЕНТ КУЛЬТУРЫ И ТУРИЗМА ИВАНОВСКОЙ ОБЛАСТИ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20 июля 2022 г. N 11</w:t>
      </w:r>
    </w:p>
    <w:p>
      <w:pPr>
        <w:pStyle w:val="2"/>
        <w:jc w:val="center"/>
      </w:pPr>
      <w:r>
        <w:rPr>
          <w:sz w:val="20"/>
        </w:rPr>
      </w:r>
    </w:p>
    <w:p>
      <w:pPr>
        <w:pStyle w:val="2"/>
        <w:jc w:val="center"/>
      </w:pPr>
      <w:r>
        <w:rPr>
          <w:sz w:val="20"/>
        </w:rPr>
        <w:t xml:space="preserve">ОБ УТВЕРЖДЕНИИ ПОЛОЖЕНИЯ О БЛАГОДАРНОСТИ ДЕПАРТАМЕНТА</w:t>
      </w:r>
    </w:p>
    <w:p>
      <w:pPr>
        <w:pStyle w:val="2"/>
        <w:jc w:val="center"/>
      </w:pPr>
      <w:r>
        <w:rPr>
          <w:sz w:val="20"/>
        </w:rPr>
        <w:t xml:space="preserve">КУЛЬТУРЫ ИВАНОВСКОЙ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Департамента культуры Ивановской обл. от 01.04.2024 N 9 &quot;О внесении изменений в некоторые приказы Департамента культуры и туризма Ивановской области&quot; (Зарегистрировано в Департаменте культуры Ивановской обл. 01.04.2024 N 240600005) {КонсультантПлюс}">
              <w:r>
                <w:rPr>
                  <w:sz w:val="20"/>
                  <w:color w:val="0000ff"/>
                </w:rPr>
                <w:t xml:space="preserve">Приказа</w:t>
              </w:r>
            </w:hyperlink>
            <w:r>
              <w:rPr>
                <w:sz w:val="20"/>
                <w:color w:val="392c69"/>
              </w:rPr>
              <w:t xml:space="preserve"> Департамента культуры Ивановской области от 01.04.2024 N 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8" w:tooltip="Постановление Правительства Ивановской области от 04.12.2014 N 507-п (ред. от 20.05.2024) &quot;Об утверждении Положения о Департаменте культуры Ивановской области&quot; {КонсультантПлюс}">
        <w:r>
          <w:rPr>
            <w:sz w:val="20"/>
            <w:color w:val="0000ff"/>
          </w:rPr>
          <w:t xml:space="preserve">постановлением</w:t>
        </w:r>
      </w:hyperlink>
      <w:r>
        <w:rPr>
          <w:sz w:val="20"/>
        </w:rPr>
        <w:t xml:space="preserve"> Правительства Ивановской области от 04.12.2014 N 507-п "Об утверждении Положения о Департаменте культуры Ивановской области", в целях поощрения работников сферы культуры, внесших значительный вклад в развитие культуры, искусства, кинематографии, архивного дела, туристской индустрии, а также за эффективную государственную гражданскую службу и высокие достижения в установленной сфере деятельности приказываю:</w:t>
      </w:r>
    </w:p>
    <w:p>
      <w:pPr>
        <w:pStyle w:val="0"/>
        <w:jc w:val="both"/>
      </w:pPr>
      <w:r>
        <w:rPr>
          <w:sz w:val="20"/>
        </w:rPr>
        <w:t xml:space="preserve">(в ред. </w:t>
      </w:r>
      <w:hyperlink w:history="0" r:id="rId9" w:tooltip="Приказ Департамента культуры Ивановской обл. от 01.04.2024 N 9 &quot;О внесении изменений в некоторые приказы Департамента культуры и туризма Ивановской области&quot; (Зарегистрировано в Департаменте культуры Ивановской обл. 01.04.2024 N 240600005) {КонсультантПлюс}">
        <w:r>
          <w:rPr>
            <w:sz w:val="20"/>
            <w:color w:val="0000ff"/>
          </w:rPr>
          <w:t xml:space="preserve">Приказа</w:t>
        </w:r>
      </w:hyperlink>
      <w:r>
        <w:rPr>
          <w:sz w:val="20"/>
        </w:rPr>
        <w:t xml:space="preserve"> Департамента культуры Ивановской области от 01.04.2024 N 9)</w:t>
      </w:r>
    </w:p>
    <w:p>
      <w:pPr>
        <w:pStyle w:val="0"/>
        <w:ind w:firstLine="540"/>
        <w:jc w:val="both"/>
      </w:pPr>
      <w:r>
        <w:rPr>
          <w:sz w:val="20"/>
        </w:rPr>
      </w:r>
    </w:p>
    <w:p>
      <w:pPr>
        <w:pStyle w:val="0"/>
        <w:ind w:firstLine="540"/>
        <w:jc w:val="both"/>
      </w:pPr>
      <w:r>
        <w:rPr>
          <w:sz w:val="20"/>
        </w:rPr>
        <w:t xml:space="preserve">1. Утвердить </w:t>
      </w:r>
      <w:hyperlink w:history="0" w:anchor="P33" w:tooltip="ПОЛОЖЕНИЕ">
        <w:r>
          <w:rPr>
            <w:sz w:val="20"/>
            <w:color w:val="0000ff"/>
          </w:rPr>
          <w:t xml:space="preserve">Положение</w:t>
        </w:r>
      </w:hyperlink>
      <w:r>
        <w:rPr>
          <w:sz w:val="20"/>
        </w:rPr>
        <w:t xml:space="preserve"> о Благодарности Департамента культуры Ивановской области (прилагается).</w:t>
      </w:r>
    </w:p>
    <w:p>
      <w:pPr>
        <w:pStyle w:val="0"/>
        <w:jc w:val="both"/>
      </w:pPr>
      <w:r>
        <w:rPr>
          <w:sz w:val="20"/>
        </w:rPr>
        <w:t xml:space="preserve">(в ред. </w:t>
      </w:r>
      <w:hyperlink w:history="0" r:id="rId10" w:tooltip="Приказ Департамента культуры Ивановской обл. от 01.04.2024 N 9 &quot;О внесении изменений в некоторые приказы Департамента культуры и туризма Ивановской области&quot; (Зарегистрировано в Департаменте культуры Ивановской обл. 01.04.2024 N 240600005) {КонсультантПлюс}">
        <w:r>
          <w:rPr>
            <w:sz w:val="20"/>
            <w:color w:val="0000ff"/>
          </w:rPr>
          <w:t xml:space="preserve">Приказа</w:t>
        </w:r>
      </w:hyperlink>
      <w:r>
        <w:rPr>
          <w:sz w:val="20"/>
        </w:rPr>
        <w:t xml:space="preserve"> Департамента культуры Ивановской области от 01.04.2024 N 9)</w:t>
      </w:r>
    </w:p>
    <w:p>
      <w:pPr>
        <w:pStyle w:val="0"/>
        <w:ind w:firstLine="540"/>
        <w:jc w:val="both"/>
      </w:pPr>
      <w:r>
        <w:rPr>
          <w:sz w:val="20"/>
        </w:rPr>
      </w:r>
    </w:p>
    <w:p>
      <w:pPr>
        <w:pStyle w:val="0"/>
        <w:ind w:firstLine="540"/>
        <w:jc w:val="both"/>
      </w:pPr>
      <w:r>
        <w:rPr>
          <w:sz w:val="20"/>
        </w:rPr>
        <w:t xml:space="preserve">2. Распоряжение Департамента культуры и туризма Ивановской области от 07.06.2016 N 128 "Об утверждении Положения о Благодарности Департамента культуры и туризма Ивановской области" признать утратившим силу.</w:t>
      </w:r>
    </w:p>
    <w:p>
      <w:pPr>
        <w:pStyle w:val="0"/>
        <w:ind w:firstLine="540"/>
        <w:jc w:val="both"/>
      </w:pPr>
      <w:r>
        <w:rPr>
          <w:sz w:val="20"/>
        </w:rPr>
      </w:r>
    </w:p>
    <w:p>
      <w:pPr>
        <w:pStyle w:val="0"/>
        <w:jc w:val="right"/>
      </w:pPr>
      <w:r>
        <w:rPr>
          <w:sz w:val="20"/>
        </w:rPr>
        <w:t xml:space="preserve">Член Правительства Ивановской области -</w:t>
      </w:r>
    </w:p>
    <w:p>
      <w:pPr>
        <w:pStyle w:val="0"/>
        <w:jc w:val="right"/>
      </w:pPr>
      <w:r>
        <w:rPr>
          <w:sz w:val="20"/>
        </w:rPr>
        <w:t xml:space="preserve">директор Департамента</w:t>
      </w:r>
    </w:p>
    <w:p>
      <w:pPr>
        <w:pStyle w:val="0"/>
        <w:jc w:val="right"/>
      </w:pPr>
      <w:r>
        <w:rPr>
          <w:sz w:val="20"/>
        </w:rPr>
        <w:t xml:space="preserve">Н.В.ТРОФИМОВА</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w:t>
      </w:r>
    </w:p>
    <w:p>
      <w:pPr>
        <w:pStyle w:val="0"/>
        <w:jc w:val="right"/>
      </w:pPr>
      <w:r>
        <w:rPr>
          <w:sz w:val="20"/>
        </w:rPr>
        <w:t xml:space="preserve">к приказу</w:t>
      </w:r>
    </w:p>
    <w:p>
      <w:pPr>
        <w:pStyle w:val="0"/>
        <w:jc w:val="right"/>
      </w:pPr>
      <w:r>
        <w:rPr>
          <w:sz w:val="20"/>
        </w:rPr>
        <w:t xml:space="preserve">Департамента культуры и туризма</w:t>
      </w:r>
    </w:p>
    <w:p>
      <w:pPr>
        <w:pStyle w:val="0"/>
        <w:jc w:val="right"/>
      </w:pPr>
      <w:r>
        <w:rPr>
          <w:sz w:val="20"/>
        </w:rPr>
        <w:t xml:space="preserve">Ивановской области</w:t>
      </w:r>
    </w:p>
    <w:p>
      <w:pPr>
        <w:pStyle w:val="0"/>
        <w:jc w:val="right"/>
      </w:pPr>
      <w:r>
        <w:rPr>
          <w:sz w:val="20"/>
        </w:rPr>
        <w:t xml:space="preserve">от 20.07.2022 N 11</w:t>
      </w:r>
    </w:p>
    <w:p>
      <w:pPr>
        <w:pStyle w:val="0"/>
        <w:ind w:firstLine="540"/>
        <w:jc w:val="both"/>
      </w:pPr>
      <w:r>
        <w:rPr>
          <w:sz w:val="20"/>
        </w:rPr>
      </w:r>
    </w:p>
    <w:bookmarkStart w:id="33" w:name="P33"/>
    <w:bookmarkEnd w:id="33"/>
    <w:p>
      <w:pPr>
        <w:pStyle w:val="2"/>
        <w:jc w:val="center"/>
      </w:pPr>
      <w:r>
        <w:rPr>
          <w:sz w:val="20"/>
        </w:rPr>
        <w:t xml:space="preserve">ПОЛОЖЕНИЕ</w:t>
      </w:r>
    </w:p>
    <w:p>
      <w:pPr>
        <w:pStyle w:val="2"/>
        <w:jc w:val="center"/>
      </w:pPr>
      <w:r>
        <w:rPr>
          <w:sz w:val="20"/>
        </w:rPr>
        <w:t xml:space="preserve">О БЛАГОДАРНОСТИ ДЕПАРТАМЕНТА КУЛЬТУРЫ ИВАНОВСКОЙ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Приказ Департамента культуры Ивановской обл. от 01.04.2024 N 9 &quot;О внесении изменений в некоторые приказы Департамента культуры и туризма Ивановской области&quot; (Зарегистрировано в Департаменте культуры Ивановской обл. 01.04.2024 N 240600005) {КонсультантПлюс}">
              <w:r>
                <w:rPr>
                  <w:sz w:val="20"/>
                  <w:color w:val="0000ff"/>
                </w:rPr>
                <w:t xml:space="preserve">Приказа</w:t>
              </w:r>
            </w:hyperlink>
            <w:r>
              <w:rPr>
                <w:sz w:val="20"/>
                <w:color w:val="392c69"/>
              </w:rPr>
              <w:t xml:space="preserve"> Департамента культуры Ивановской области от 01.04.2024 N 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Благодарность Департамента культуры Ивановской области является формой поощрения и морального стимулирования граждан.</w:t>
      </w:r>
    </w:p>
    <w:p>
      <w:pPr>
        <w:pStyle w:val="0"/>
        <w:jc w:val="both"/>
      </w:pPr>
      <w:r>
        <w:rPr>
          <w:sz w:val="20"/>
        </w:rPr>
        <w:t xml:space="preserve">(в ред. </w:t>
      </w:r>
      <w:hyperlink w:history="0" r:id="rId12" w:tooltip="Приказ Департамента культуры Ивановской обл. от 01.04.2024 N 9 &quot;О внесении изменений в некоторые приказы Департамента культуры и туризма Ивановской области&quot; (Зарегистрировано в Департаменте культуры Ивановской обл. 01.04.2024 N 240600005) {КонсультантПлюс}">
        <w:r>
          <w:rPr>
            <w:sz w:val="20"/>
            <w:color w:val="0000ff"/>
          </w:rPr>
          <w:t xml:space="preserve">Приказа</w:t>
        </w:r>
      </w:hyperlink>
      <w:r>
        <w:rPr>
          <w:sz w:val="20"/>
        </w:rPr>
        <w:t xml:space="preserve"> Департамента культуры Ивановской области от 01.04.2024 N 9)</w:t>
      </w:r>
    </w:p>
    <w:p>
      <w:pPr>
        <w:pStyle w:val="0"/>
        <w:spacing w:before="200" w:line-rule="auto"/>
        <w:ind w:firstLine="540"/>
        <w:jc w:val="both"/>
      </w:pPr>
      <w:r>
        <w:rPr>
          <w:sz w:val="20"/>
        </w:rPr>
        <w:t xml:space="preserve">2. Благодарность Департамента культуры Ивановской области объявляется гражданам Ивановской области, имеющим стаж работы в сфере культуры не менее 3-х лет, за многолетний добросовестный труд, большой вклад в развитие, сохранение и популяризацию культуры, искусства, кинематографии, архивного дела Ивановской области, высокие достижения в подготовке квалифицированных кадров, воспитании подрастающего поколения, а также в связи с государственными профессиональными праздниками, знаменательными и персональными юбилейными датами.</w:t>
      </w:r>
    </w:p>
    <w:p>
      <w:pPr>
        <w:pStyle w:val="0"/>
        <w:jc w:val="both"/>
      </w:pPr>
      <w:r>
        <w:rPr>
          <w:sz w:val="20"/>
        </w:rPr>
        <w:t xml:space="preserve">(п. 2 в ред. </w:t>
      </w:r>
      <w:hyperlink w:history="0" r:id="rId13" w:tooltip="Приказ Департамента культуры Ивановской обл. от 01.04.2024 N 9 &quot;О внесении изменений в некоторые приказы Департамента культуры и туризма Ивановской области&quot; (Зарегистрировано в Департаменте культуры Ивановской обл. 01.04.2024 N 240600005) {КонсультантПлюс}">
        <w:r>
          <w:rPr>
            <w:sz w:val="20"/>
            <w:color w:val="0000ff"/>
          </w:rPr>
          <w:t xml:space="preserve">Приказа</w:t>
        </w:r>
      </w:hyperlink>
      <w:r>
        <w:rPr>
          <w:sz w:val="20"/>
        </w:rPr>
        <w:t xml:space="preserve"> Департамента культуры Ивановской области от 01.04.2024 N 9)</w:t>
      </w:r>
    </w:p>
    <w:p>
      <w:pPr>
        <w:pStyle w:val="0"/>
        <w:spacing w:before="200" w:line-rule="auto"/>
        <w:ind w:firstLine="540"/>
        <w:jc w:val="both"/>
      </w:pPr>
      <w:r>
        <w:rPr>
          <w:sz w:val="20"/>
        </w:rPr>
        <w:t xml:space="preserve">3. Благодарность Департамента культуры Ивановской области объявляется:</w:t>
      </w:r>
    </w:p>
    <w:p>
      <w:pPr>
        <w:pStyle w:val="0"/>
        <w:jc w:val="both"/>
      </w:pPr>
      <w:r>
        <w:rPr>
          <w:sz w:val="20"/>
        </w:rPr>
        <w:t xml:space="preserve">(в ред. </w:t>
      </w:r>
      <w:hyperlink w:history="0" r:id="rId14" w:tooltip="Приказ Департамента культуры Ивановской обл. от 01.04.2024 N 9 &quot;О внесении изменений в некоторые приказы Департамента культуры и туризма Ивановской области&quot; (Зарегистрировано в Департаменте культуры Ивановской обл. 01.04.2024 N 240600005) {КонсультантПлюс}">
        <w:r>
          <w:rPr>
            <w:sz w:val="20"/>
            <w:color w:val="0000ff"/>
          </w:rPr>
          <w:t xml:space="preserve">Приказа</w:t>
        </w:r>
      </w:hyperlink>
      <w:r>
        <w:rPr>
          <w:sz w:val="20"/>
        </w:rPr>
        <w:t xml:space="preserve"> Департамента культуры Ивановской области от 01.04.2024 N 9)</w:t>
      </w:r>
    </w:p>
    <w:p>
      <w:pPr>
        <w:pStyle w:val="0"/>
        <w:spacing w:before="200" w:line-rule="auto"/>
        <w:ind w:firstLine="540"/>
        <w:jc w:val="both"/>
      </w:pPr>
      <w:r>
        <w:rPr>
          <w:sz w:val="20"/>
        </w:rPr>
        <w:t xml:space="preserve">- работникам государственных учреждений культуры Ивановской области и государственных образовательных учреждений сферы культуры Ивановской области;</w:t>
      </w:r>
    </w:p>
    <w:p>
      <w:pPr>
        <w:pStyle w:val="0"/>
        <w:spacing w:before="200" w:line-rule="auto"/>
        <w:ind w:firstLine="540"/>
        <w:jc w:val="both"/>
      </w:pPr>
      <w:r>
        <w:rPr>
          <w:sz w:val="20"/>
        </w:rPr>
        <w:t xml:space="preserve">- творческим союзам, организациям культуры, включая общественные объединения, а также их коллективам;</w:t>
      </w:r>
    </w:p>
    <w:p>
      <w:pPr>
        <w:pStyle w:val="0"/>
        <w:spacing w:before="200" w:line-rule="auto"/>
        <w:ind w:firstLine="540"/>
        <w:jc w:val="both"/>
      </w:pPr>
      <w:r>
        <w:rPr>
          <w:sz w:val="20"/>
        </w:rPr>
        <w:t xml:space="preserve">- работникам муниципальных учреждений культуры Ивановской области;</w:t>
      </w:r>
    </w:p>
    <w:p>
      <w:pPr>
        <w:pStyle w:val="0"/>
        <w:spacing w:before="200" w:line-rule="auto"/>
        <w:ind w:firstLine="540"/>
        <w:jc w:val="both"/>
      </w:pPr>
      <w:r>
        <w:rPr>
          <w:sz w:val="20"/>
        </w:rPr>
        <w:t xml:space="preserve">- членам творческих союзов и общественных организаций, осуществляющим свою деятельность в сфере культуры;</w:t>
      </w:r>
    </w:p>
    <w:p>
      <w:pPr>
        <w:pStyle w:val="0"/>
        <w:spacing w:before="200" w:line-rule="auto"/>
        <w:ind w:firstLine="540"/>
        <w:jc w:val="both"/>
      </w:pPr>
      <w:r>
        <w:rPr>
          <w:sz w:val="20"/>
        </w:rPr>
        <w:t xml:space="preserve">- работникам организаций народных художественных промыслов Ивановской области;</w:t>
      </w:r>
    </w:p>
    <w:p>
      <w:pPr>
        <w:pStyle w:val="0"/>
        <w:spacing w:before="200" w:line-rule="auto"/>
        <w:ind w:firstLine="540"/>
        <w:jc w:val="both"/>
      </w:pPr>
      <w:r>
        <w:rPr>
          <w:sz w:val="20"/>
        </w:rPr>
        <w:t xml:space="preserve">- государственным гражданским служащим Ивановской области;</w:t>
      </w:r>
    </w:p>
    <w:p>
      <w:pPr>
        <w:pStyle w:val="0"/>
        <w:spacing w:before="200" w:line-rule="auto"/>
        <w:ind w:firstLine="540"/>
        <w:jc w:val="both"/>
      </w:pPr>
      <w:r>
        <w:rPr>
          <w:sz w:val="20"/>
        </w:rPr>
        <w:t xml:space="preserve">- муниципальным служащим Ивановской области;</w:t>
      </w:r>
    </w:p>
    <w:p>
      <w:pPr>
        <w:pStyle w:val="0"/>
        <w:spacing w:before="200" w:line-rule="auto"/>
        <w:ind w:firstLine="540"/>
        <w:jc w:val="both"/>
      </w:pPr>
      <w:r>
        <w:rPr>
          <w:sz w:val="20"/>
        </w:rPr>
        <w:t xml:space="preserve">- трудовым коллективам государственных учреждений культуры, искусства, народного творчества Ивановской области.</w:t>
      </w:r>
    </w:p>
    <w:p>
      <w:pPr>
        <w:pStyle w:val="0"/>
        <w:jc w:val="both"/>
      </w:pPr>
      <w:r>
        <w:rPr>
          <w:sz w:val="20"/>
        </w:rPr>
        <w:t xml:space="preserve">(в ред. </w:t>
      </w:r>
      <w:hyperlink w:history="0" r:id="rId15" w:tooltip="Приказ Департамента культуры Ивановской обл. от 01.04.2024 N 9 &quot;О внесении изменений в некоторые приказы Департамента культуры и туризма Ивановской области&quot; (Зарегистрировано в Департаменте культуры Ивановской обл. 01.04.2024 N 240600005) {КонсультантПлюс}">
        <w:r>
          <w:rPr>
            <w:sz w:val="20"/>
            <w:color w:val="0000ff"/>
          </w:rPr>
          <w:t xml:space="preserve">Приказа</w:t>
        </w:r>
      </w:hyperlink>
      <w:r>
        <w:rPr>
          <w:sz w:val="20"/>
        </w:rPr>
        <w:t xml:space="preserve"> Департамента культуры Ивановской области от 01.04.2024 N 9)</w:t>
      </w:r>
    </w:p>
    <w:p>
      <w:pPr>
        <w:pStyle w:val="0"/>
        <w:spacing w:before="200" w:line-rule="auto"/>
        <w:ind w:firstLine="540"/>
        <w:jc w:val="both"/>
      </w:pPr>
      <w:r>
        <w:rPr>
          <w:sz w:val="20"/>
        </w:rPr>
        <w:t xml:space="preserve">4. Ходатайства об объявлении Благодарности Департамента культуры Ивановской области оформляются на бланке организации, подписываются руководителем представляющей организации, направляются в вышестоящую по подчиненности организацию и далее в Департамент культуры Ивановской области с приложением следующих наградных документов:</w:t>
      </w:r>
    </w:p>
    <w:p>
      <w:pPr>
        <w:pStyle w:val="0"/>
        <w:jc w:val="both"/>
      </w:pPr>
      <w:r>
        <w:rPr>
          <w:sz w:val="20"/>
        </w:rPr>
        <w:t xml:space="preserve">(в ред. </w:t>
      </w:r>
      <w:hyperlink w:history="0" r:id="rId16" w:tooltip="Приказ Департамента культуры Ивановской обл. от 01.04.2024 N 9 &quot;О внесении изменений в некоторые приказы Департамента культуры и туризма Ивановской области&quot; (Зарегистрировано в Департаменте культуры Ивановской обл. 01.04.2024 N 240600005) {КонсультантПлюс}">
        <w:r>
          <w:rPr>
            <w:sz w:val="20"/>
            <w:color w:val="0000ff"/>
          </w:rPr>
          <w:t xml:space="preserve">Приказа</w:t>
        </w:r>
      </w:hyperlink>
      <w:r>
        <w:rPr>
          <w:sz w:val="20"/>
        </w:rPr>
        <w:t xml:space="preserve"> Департамента культуры Ивановской области от 01.04.2024 N 9)</w:t>
      </w:r>
    </w:p>
    <w:p>
      <w:pPr>
        <w:pStyle w:val="0"/>
        <w:spacing w:before="200" w:line-rule="auto"/>
        <w:ind w:firstLine="540"/>
        <w:jc w:val="both"/>
      </w:pPr>
      <w:r>
        <w:rPr>
          <w:sz w:val="20"/>
        </w:rPr>
        <w:t xml:space="preserve">4.1. Ходатайства об объявлении Благодарности Департамента культуры Ивановской области:</w:t>
      </w:r>
    </w:p>
    <w:p>
      <w:pPr>
        <w:pStyle w:val="0"/>
        <w:jc w:val="both"/>
      </w:pPr>
      <w:r>
        <w:rPr>
          <w:sz w:val="20"/>
        </w:rPr>
        <w:t xml:space="preserve">(в ред. </w:t>
      </w:r>
      <w:hyperlink w:history="0" r:id="rId17" w:tooltip="Приказ Департамента культуры Ивановской обл. от 01.04.2024 N 9 &quot;О внесении изменений в некоторые приказы Департамента культуры и туризма Ивановской области&quot; (Зарегистрировано в Департаменте культуры Ивановской обл. 01.04.2024 N 240600005) {КонсультантПлюс}">
        <w:r>
          <w:rPr>
            <w:sz w:val="20"/>
            <w:color w:val="0000ff"/>
          </w:rPr>
          <w:t xml:space="preserve">Приказа</w:t>
        </w:r>
      </w:hyperlink>
      <w:r>
        <w:rPr>
          <w:sz w:val="20"/>
        </w:rPr>
        <w:t xml:space="preserve"> Департамента культуры Ивановской области от 01.04.2024 N 9)</w:t>
      </w:r>
    </w:p>
    <w:p>
      <w:pPr>
        <w:pStyle w:val="0"/>
        <w:spacing w:before="200" w:line-rule="auto"/>
        <w:ind w:firstLine="540"/>
        <w:jc w:val="both"/>
      </w:pPr>
      <w:r>
        <w:rPr>
          <w:sz w:val="20"/>
        </w:rPr>
        <w:t xml:space="preserve">- руководителя государственного учреждения культуры Ивановской области, государственного образовательного учреждения сферы культуры Ивановской области - при поощрении работников государственных учреждений культуры Ивановской области, государственных образовательных учреждений сферы культуры Ивановской области;</w:t>
      </w:r>
    </w:p>
    <w:p>
      <w:pPr>
        <w:pStyle w:val="0"/>
        <w:spacing w:before="200" w:line-rule="auto"/>
        <w:ind w:firstLine="540"/>
        <w:jc w:val="both"/>
      </w:pPr>
      <w:r>
        <w:rPr>
          <w:sz w:val="20"/>
        </w:rPr>
        <w:t xml:space="preserve">- руководителя творческого союза и общественного объединения - при поощрении членов и сотрудников творческих союзов, работающих (ведущих творческую деятельность) в сфере культуры;</w:t>
      </w:r>
    </w:p>
    <w:p>
      <w:pPr>
        <w:pStyle w:val="0"/>
        <w:spacing w:before="200" w:line-rule="auto"/>
        <w:ind w:firstLine="540"/>
        <w:jc w:val="both"/>
      </w:pPr>
      <w:r>
        <w:rPr>
          <w:sz w:val="20"/>
        </w:rPr>
        <w:t xml:space="preserve">- руководителя организации народных художественных промыслов - при поощрении работников организаций народных художественных промыслов;</w:t>
      </w:r>
    </w:p>
    <w:p>
      <w:pPr>
        <w:pStyle w:val="0"/>
        <w:spacing w:before="200" w:line-rule="auto"/>
        <w:ind w:firstLine="540"/>
        <w:jc w:val="both"/>
      </w:pPr>
      <w:r>
        <w:rPr>
          <w:sz w:val="20"/>
        </w:rPr>
        <w:t xml:space="preserve">- первого заместителя (заместителя) директора Департамента культуры Ивановской области - в отношении государственных гражданских служащих Департамента культуры Ивановской области;</w:t>
      </w:r>
    </w:p>
    <w:p>
      <w:pPr>
        <w:pStyle w:val="0"/>
        <w:jc w:val="both"/>
      </w:pPr>
      <w:r>
        <w:rPr>
          <w:sz w:val="20"/>
        </w:rPr>
        <w:t xml:space="preserve">(в ред. </w:t>
      </w:r>
      <w:hyperlink w:history="0" r:id="rId18" w:tooltip="Приказ Департамента культуры Ивановской обл. от 01.04.2024 N 9 &quot;О внесении изменений в некоторые приказы Департамента культуры и туризма Ивановской области&quot; (Зарегистрировано в Департаменте культуры Ивановской обл. 01.04.2024 N 240600005) {КонсультантПлюс}">
        <w:r>
          <w:rPr>
            <w:sz w:val="20"/>
            <w:color w:val="0000ff"/>
          </w:rPr>
          <w:t xml:space="preserve">Приказа</w:t>
        </w:r>
      </w:hyperlink>
      <w:r>
        <w:rPr>
          <w:sz w:val="20"/>
        </w:rPr>
        <w:t xml:space="preserve"> Департамента культуры Ивановской области от 01.04.2024 N 9)</w:t>
      </w:r>
    </w:p>
    <w:p>
      <w:pPr>
        <w:pStyle w:val="0"/>
        <w:spacing w:before="200" w:line-rule="auto"/>
        <w:ind w:firstLine="540"/>
        <w:jc w:val="both"/>
      </w:pPr>
      <w:r>
        <w:rPr>
          <w:sz w:val="20"/>
        </w:rPr>
        <w:t xml:space="preserve">- главы муниципального образования Ивановской области - при поощрении муниципальных служащих Ивановской области и работников муниципальных учреждений культуры;</w:t>
      </w:r>
    </w:p>
    <w:p>
      <w:pPr>
        <w:pStyle w:val="0"/>
        <w:spacing w:before="200" w:line-rule="auto"/>
        <w:ind w:firstLine="540"/>
        <w:jc w:val="both"/>
      </w:pPr>
      <w:r>
        <w:rPr>
          <w:sz w:val="20"/>
        </w:rPr>
        <w:t xml:space="preserve">4.2. Развернутой характеристики, в которой указаны конкретные заслуги, достижения и успехи, сведения о личном вкладе в реализацию программ, проектов, мероприятий в сфере культуры, искусства, архивного дела, туристской индустрии;</w:t>
      </w:r>
    </w:p>
    <w:p>
      <w:pPr>
        <w:pStyle w:val="0"/>
        <w:spacing w:before="200" w:line-rule="auto"/>
        <w:ind w:firstLine="540"/>
        <w:jc w:val="both"/>
      </w:pPr>
      <w:r>
        <w:rPr>
          <w:sz w:val="20"/>
        </w:rPr>
        <w:t xml:space="preserve">4.3. Справки о численности организации;</w:t>
      </w:r>
    </w:p>
    <w:p>
      <w:pPr>
        <w:pStyle w:val="0"/>
        <w:spacing w:before="200" w:line-rule="auto"/>
        <w:ind w:firstLine="540"/>
        <w:jc w:val="both"/>
      </w:pPr>
      <w:r>
        <w:rPr>
          <w:sz w:val="20"/>
        </w:rPr>
        <w:t xml:space="preserve">4.4. Решения коллектива или его совета;</w:t>
      </w:r>
    </w:p>
    <w:p>
      <w:pPr>
        <w:pStyle w:val="0"/>
        <w:spacing w:before="200" w:line-rule="auto"/>
        <w:ind w:firstLine="540"/>
        <w:jc w:val="both"/>
      </w:pPr>
      <w:r>
        <w:rPr>
          <w:sz w:val="20"/>
        </w:rPr>
        <w:t xml:space="preserve">4.5. Заверенных копий документов о производственных, научных и иных достижениях лиц, представляемых к поощрению, копий Почетных грамот и Благодарностей органа местного самоуправления муниципального района (городского округа) Ивановской области, других Почетных грамот, Благодарностей и ведомственных знаков отличия;</w:t>
      </w:r>
    </w:p>
    <w:p>
      <w:pPr>
        <w:pStyle w:val="0"/>
        <w:spacing w:before="200" w:line-rule="auto"/>
        <w:ind w:firstLine="540"/>
        <w:jc w:val="both"/>
      </w:pPr>
      <w:r>
        <w:rPr>
          <w:sz w:val="20"/>
        </w:rPr>
        <w:t xml:space="preserve">4.6. </w:t>
      </w:r>
      <w:hyperlink w:history="0" w:anchor="P124" w:tooltip="Согласие на обработку персональных данных">
        <w:r>
          <w:rPr>
            <w:sz w:val="20"/>
            <w:color w:val="0000ff"/>
          </w:rPr>
          <w:t xml:space="preserve">Согласия</w:t>
        </w:r>
      </w:hyperlink>
      <w:r>
        <w:rPr>
          <w:sz w:val="20"/>
        </w:rPr>
        <w:t xml:space="preserve"> лиц, представленных к поощрению Благодарностью Департамента культуры Ивановской области, на обработку их персональных данных по форме согласно приложению к настоящему Положению.</w:t>
      </w:r>
    </w:p>
    <w:p>
      <w:pPr>
        <w:pStyle w:val="0"/>
        <w:jc w:val="both"/>
      </w:pPr>
      <w:r>
        <w:rPr>
          <w:sz w:val="20"/>
        </w:rPr>
        <w:t xml:space="preserve">(в ред. </w:t>
      </w:r>
      <w:hyperlink w:history="0" r:id="rId19" w:tooltip="Приказ Департамента культуры Ивановской обл. от 01.04.2024 N 9 &quot;О внесении изменений в некоторые приказы Департамента культуры и туризма Ивановской области&quot; (Зарегистрировано в Департаменте культуры Ивановской обл. 01.04.2024 N 240600005) {КонсультантПлюс}">
        <w:r>
          <w:rPr>
            <w:sz w:val="20"/>
            <w:color w:val="0000ff"/>
          </w:rPr>
          <w:t xml:space="preserve">Приказа</w:t>
        </w:r>
      </w:hyperlink>
      <w:r>
        <w:rPr>
          <w:sz w:val="20"/>
        </w:rPr>
        <w:t xml:space="preserve"> Департамента культуры Ивановской области от 01.04.2024 N 9)</w:t>
      </w:r>
    </w:p>
    <w:p>
      <w:pPr>
        <w:pStyle w:val="0"/>
        <w:spacing w:before="200" w:line-rule="auto"/>
        <w:ind w:firstLine="540"/>
        <w:jc w:val="both"/>
      </w:pPr>
      <w:r>
        <w:rPr>
          <w:sz w:val="20"/>
        </w:rPr>
        <w:t xml:space="preserve">5. При объявлении Благодарности Департамента культуры Ивановской области трудовым коллективам и организациям представляются ходатайства и развернутый справочный материал о работе данного коллектива, учреждения.</w:t>
      </w:r>
    </w:p>
    <w:p>
      <w:pPr>
        <w:pStyle w:val="0"/>
        <w:jc w:val="both"/>
      </w:pPr>
      <w:r>
        <w:rPr>
          <w:sz w:val="20"/>
        </w:rPr>
        <w:t xml:space="preserve">(в ред. </w:t>
      </w:r>
      <w:hyperlink w:history="0" r:id="rId20" w:tooltip="Приказ Департамента культуры Ивановской обл. от 01.04.2024 N 9 &quot;О внесении изменений в некоторые приказы Департамента культуры и туризма Ивановской области&quot; (Зарегистрировано в Департаменте культуры Ивановской обл. 01.04.2024 N 240600005) {КонсультантПлюс}">
        <w:r>
          <w:rPr>
            <w:sz w:val="20"/>
            <w:color w:val="0000ff"/>
          </w:rPr>
          <w:t xml:space="preserve">Приказа</w:t>
        </w:r>
      </w:hyperlink>
      <w:r>
        <w:rPr>
          <w:sz w:val="20"/>
        </w:rPr>
        <w:t xml:space="preserve"> Департамента культуры Ивановской области от 01.04.2024 N 9)</w:t>
      </w:r>
    </w:p>
    <w:p>
      <w:pPr>
        <w:pStyle w:val="0"/>
        <w:spacing w:before="200" w:line-rule="auto"/>
        <w:ind w:firstLine="540"/>
        <w:jc w:val="both"/>
      </w:pPr>
      <w:r>
        <w:rPr>
          <w:sz w:val="20"/>
        </w:rPr>
        <w:t xml:space="preserve">6. Решение об объявлении Благодарности Департамента культуры Ивановской области принимается членом Правительства Ивановской области - директором Департамента культуры Ивановской области.</w:t>
      </w:r>
    </w:p>
    <w:p>
      <w:pPr>
        <w:pStyle w:val="0"/>
        <w:jc w:val="both"/>
      </w:pPr>
      <w:r>
        <w:rPr>
          <w:sz w:val="20"/>
        </w:rPr>
        <w:t xml:space="preserve">(в ред. </w:t>
      </w:r>
      <w:hyperlink w:history="0" r:id="rId21" w:tooltip="Приказ Департамента культуры Ивановской обл. от 01.04.2024 N 9 &quot;О внесении изменений в некоторые приказы Департамента культуры и туризма Ивановской области&quot; (Зарегистрировано в Департаменте культуры Ивановской обл. 01.04.2024 N 240600005) {КонсультантПлюс}">
        <w:r>
          <w:rPr>
            <w:sz w:val="20"/>
            <w:color w:val="0000ff"/>
          </w:rPr>
          <w:t xml:space="preserve">Приказа</w:t>
        </w:r>
      </w:hyperlink>
      <w:r>
        <w:rPr>
          <w:sz w:val="20"/>
        </w:rPr>
        <w:t xml:space="preserve"> Департамента культуры Ивановской области от 01.04.2024 N 9)</w:t>
      </w:r>
    </w:p>
    <w:p>
      <w:pPr>
        <w:pStyle w:val="0"/>
        <w:spacing w:before="200" w:line-rule="auto"/>
        <w:ind w:firstLine="540"/>
        <w:jc w:val="both"/>
      </w:pPr>
      <w:r>
        <w:rPr>
          <w:sz w:val="20"/>
        </w:rPr>
        <w:t xml:space="preserve">Управление правового, кадрового и организационного обеспечения Департамента культуры Ивановской области в 30-дневный срок с момента поступления ходатайства и наградных документов в Департамент культуры Ивановской области рассматривает наградные материалы, предоставляет их на согласование в установленном порядке в профильный отдел Департамента культуры Ивановской области, готовит проект распоряжения Департамента культуры Ивановской об объявлении Благодарности Департамента культуры Ивановской области, обеспечивает изготовление бланка Благодарности Департамента культуры Ивановской области, осуществляет учет и регистрацию лиц, отмеченных Благодарностью Департамента культуры Ивановской области.</w:t>
      </w:r>
    </w:p>
    <w:p>
      <w:pPr>
        <w:pStyle w:val="0"/>
        <w:jc w:val="both"/>
      </w:pPr>
      <w:r>
        <w:rPr>
          <w:sz w:val="20"/>
        </w:rPr>
        <w:t xml:space="preserve">(в ред. </w:t>
      </w:r>
      <w:hyperlink w:history="0" r:id="rId22" w:tooltip="Приказ Департамента культуры Ивановской обл. от 01.04.2024 N 9 &quot;О внесении изменений в некоторые приказы Департамента культуры и туризма Ивановской области&quot; (Зарегистрировано в Департаменте культуры Ивановской обл. 01.04.2024 N 240600005) {КонсультантПлюс}">
        <w:r>
          <w:rPr>
            <w:sz w:val="20"/>
            <w:color w:val="0000ff"/>
          </w:rPr>
          <w:t xml:space="preserve">Приказа</w:t>
        </w:r>
      </w:hyperlink>
      <w:r>
        <w:rPr>
          <w:sz w:val="20"/>
        </w:rPr>
        <w:t xml:space="preserve"> Департамента культуры Ивановской области от 01.04.2024 N 9)</w:t>
      </w:r>
    </w:p>
    <w:p>
      <w:pPr>
        <w:pStyle w:val="0"/>
        <w:spacing w:before="200" w:line-rule="auto"/>
        <w:ind w:firstLine="540"/>
        <w:jc w:val="both"/>
      </w:pPr>
      <w:r>
        <w:rPr>
          <w:sz w:val="20"/>
        </w:rPr>
        <w:t xml:space="preserve">7. Массового представления на поощрение Благодарностью Департамента культуры Ивановской области не допускается.</w:t>
      </w:r>
    </w:p>
    <w:p>
      <w:pPr>
        <w:pStyle w:val="0"/>
        <w:jc w:val="both"/>
      </w:pPr>
      <w:r>
        <w:rPr>
          <w:sz w:val="20"/>
        </w:rPr>
        <w:t xml:space="preserve">(в ред. </w:t>
      </w:r>
      <w:hyperlink w:history="0" r:id="rId23" w:tooltip="Приказ Департамента культуры Ивановской обл. от 01.04.2024 N 9 &quot;О внесении изменений в некоторые приказы Департамента культуры и туризма Ивановской области&quot; (Зарегистрировано в Департаменте культуры Ивановской обл. 01.04.2024 N 240600005) {КонсультантПлюс}">
        <w:r>
          <w:rPr>
            <w:sz w:val="20"/>
            <w:color w:val="0000ff"/>
          </w:rPr>
          <w:t xml:space="preserve">Приказа</w:t>
        </w:r>
      </w:hyperlink>
      <w:r>
        <w:rPr>
          <w:sz w:val="20"/>
        </w:rPr>
        <w:t xml:space="preserve"> Департамента культуры Ивановской области от 01.04.2024 N 9)</w:t>
      </w:r>
    </w:p>
    <w:p>
      <w:pPr>
        <w:pStyle w:val="0"/>
        <w:spacing w:before="200" w:line-rule="auto"/>
        <w:ind w:firstLine="540"/>
        <w:jc w:val="both"/>
      </w:pPr>
      <w:r>
        <w:rPr>
          <w:sz w:val="20"/>
        </w:rPr>
        <w:t xml:space="preserve">8. Повторное поощрение Благодарностью Департамента культуры Ивановской области граждан и коллективов учреждений возможно не ранее чем через два года после предыдущего поощрения и при условии наличия новых заслуг.</w:t>
      </w:r>
    </w:p>
    <w:p>
      <w:pPr>
        <w:pStyle w:val="0"/>
        <w:jc w:val="both"/>
      </w:pPr>
      <w:r>
        <w:rPr>
          <w:sz w:val="20"/>
        </w:rPr>
        <w:t xml:space="preserve">(в ред. </w:t>
      </w:r>
      <w:hyperlink w:history="0" r:id="rId24" w:tooltip="Приказ Департамента культуры Ивановской обл. от 01.04.2024 N 9 &quot;О внесении изменений в некоторые приказы Департамента культуры и туризма Ивановской области&quot; (Зарегистрировано в Департаменте культуры Ивановской обл. 01.04.2024 N 240600005) {КонсультантПлюс}">
        <w:r>
          <w:rPr>
            <w:sz w:val="20"/>
            <w:color w:val="0000ff"/>
          </w:rPr>
          <w:t xml:space="preserve">Приказа</w:t>
        </w:r>
      </w:hyperlink>
      <w:r>
        <w:rPr>
          <w:sz w:val="20"/>
        </w:rPr>
        <w:t xml:space="preserve"> Департамента культуры Ивановской области от 01.04.2024 N 9)</w:t>
      </w:r>
    </w:p>
    <w:p>
      <w:pPr>
        <w:pStyle w:val="0"/>
        <w:spacing w:before="200" w:line-rule="auto"/>
        <w:ind w:firstLine="540"/>
        <w:jc w:val="both"/>
      </w:pPr>
      <w:r>
        <w:rPr>
          <w:sz w:val="20"/>
        </w:rPr>
        <w:t xml:space="preserve">9. При выдвижении кандидатур на поощрение Благодарностью Департамента культуры Ивановской области учитываются, как правило, следующие нормативы:</w:t>
      </w:r>
    </w:p>
    <w:p>
      <w:pPr>
        <w:pStyle w:val="0"/>
        <w:jc w:val="both"/>
      </w:pPr>
      <w:r>
        <w:rPr>
          <w:sz w:val="20"/>
        </w:rPr>
        <w:t xml:space="preserve">(в ред. </w:t>
      </w:r>
      <w:hyperlink w:history="0" r:id="rId25" w:tooltip="Приказ Департамента культуры Ивановской обл. от 01.04.2024 N 9 &quot;О внесении изменений в некоторые приказы Департамента культуры и туризма Ивановской области&quot; (Зарегистрировано в Департаменте культуры Ивановской обл. 01.04.2024 N 240600005) {КонсультантПлюс}">
        <w:r>
          <w:rPr>
            <w:sz w:val="20"/>
            <w:color w:val="0000ff"/>
          </w:rPr>
          <w:t xml:space="preserve">Приказа</w:t>
        </w:r>
      </w:hyperlink>
      <w:r>
        <w:rPr>
          <w:sz w:val="20"/>
        </w:rPr>
        <w:t xml:space="preserve"> Департамента культуры Ивановской области от 01.04.2024 N 9)</w:t>
      </w:r>
    </w:p>
    <w:p>
      <w:pPr>
        <w:pStyle w:val="0"/>
        <w:spacing w:before="200" w:line-rule="auto"/>
        <w:ind w:firstLine="540"/>
        <w:jc w:val="both"/>
      </w:pPr>
      <w:r>
        <w:rPr>
          <w:sz w:val="20"/>
        </w:rPr>
        <w:t xml:space="preserve">- численность коллектива до 50 человек - 5 (пять) Благодарностей Департамента культуры Ивановской области в год;</w:t>
      </w:r>
    </w:p>
    <w:p>
      <w:pPr>
        <w:pStyle w:val="0"/>
        <w:jc w:val="both"/>
      </w:pPr>
      <w:r>
        <w:rPr>
          <w:sz w:val="20"/>
        </w:rPr>
        <w:t xml:space="preserve">(в ред. </w:t>
      </w:r>
      <w:hyperlink w:history="0" r:id="rId26" w:tooltip="Приказ Департамента культуры Ивановской обл. от 01.04.2024 N 9 &quot;О внесении изменений в некоторые приказы Департамента культуры и туризма Ивановской области&quot; (Зарегистрировано в Департаменте культуры Ивановской обл. 01.04.2024 N 240600005) {КонсультантПлюс}">
        <w:r>
          <w:rPr>
            <w:sz w:val="20"/>
            <w:color w:val="0000ff"/>
          </w:rPr>
          <w:t xml:space="preserve">Приказа</w:t>
        </w:r>
      </w:hyperlink>
      <w:r>
        <w:rPr>
          <w:sz w:val="20"/>
        </w:rPr>
        <w:t xml:space="preserve"> Департамента культуры Ивановской области от 01.04.2024 N 9)</w:t>
      </w:r>
    </w:p>
    <w:p>
      <w:pPr>
        <w:pStyle w:val="0"/>
        <w:spacing w:before="200" w:line-rule="auto"/>
        <w:ind w:firstLine="540"/>
        <w:jc w:val="both"/>
      </w:pPr>
      <w:r>
        <w:rPr>
          <w:sz w:val="20"/>
        </w:rPr>
        <w:t xml:space="preserve">- численность коллектива до 100 человек - 10 (десять) Благодарностей Департамента культуры в год;</w:t>
      </w:r>
    </w:p>
    <w:p>
      <w:pPr>
        <w:pStyle w:val="0"/>
        <w:jc w:val="both"/>
      </w:pPr>
      <w:r>
        <w:rPr>
          <w:sz w:val="20"/>
        </w:rPr>
        <w:t xml:space="preserve">(в ред. </w:t>
      </w:r>
      <w:hyperlink w:history="0" r:id="rId27" w:tooltip="Приказ Департамента культуры Ивановской обл. от 01.04.2024 N 9 &quot;О внесении изменений в некоторые приказы Департамента культуры и туризма Ивановской области&quot; (Зарегистрировано в Департаменте культуры Ивановской обл. 01.04.2024 N 240600005) {КонсультантПлюс}">
        <w:r>
          <w:rPr>
            <w:sz w:val="20"/>
            <w:color w:val="0000ff"/>
          </w:rPr>
          <w:t xml:space="preserve">Приказа</w:t>
        </w:r>
      </w:hyperlink>
      <w:r>
        <w:rPr>
          <w:sz w:val="20"/>
        </w:rPr>
        <w:t xml:space="preserve"> Департамента культуры Ивановской области от 01.04.2024 N 9)</w:t>
      </w:r>
    </w:p>
    <w:p>
      <w:pPr>
        <w:pStyle w:val="0"/>
        <w:spacing w:before="200" w:line-rule="auto"/>
        <w:ind w:firstLine="540"/>
        <w:jc w:val="both"/>
      </w:pPr>
      <w:r>
        <w:rPr>
          <w:sz w:val="20"/>
        </w:rPr>
        <w:t xml:space="preserve">- численность коллектива свыше 100 человек - 15 (пятнадцать) Благодарностей Департамента культуры в год.</w:t>
      </w:r>
    </w:p>
    <w:p>
      <w:pPr>
        <w:pStyle w:val="0"/>
        <w:jc w:val="both"/>
      </w:pPr>
      <w:r>
        <w:rPr>
          <w:sz w:val="20"/>
        </w:rPr>
        <w:t xml:space="preserve">(в ред. </w:t>
      </w:r>
      <w:hyperlink w:history="0" r:id="rId28" w:tooltip="Приказ Департамента культуры Ивановской обл. от 01.04.2024 N 9 &quot;О внесении изменений в некоторые приказы Департамента культуры и туризма Ивановской области&quot; (Зарегистрировано в Департаменте культуры Ивановской обл. 01.04.2024 N 240600005) {КонсультантПлюс}">
        <w:r>
          <w:rPr>
            <w:sz w:val="20"/>
            <w:color w:val="0000ff"/>
          </w:rPr>
          <w:t xml:space="preserve">Приказа</w:t>
        </w:r>
      </w:hyperlink>
      <w:r>
        <w:rPr>
          <w:sz w:val="20"/>
        </w:rPr>
        <w:t xml:space="preserve"> Департамента культуры Ивановской области от 01.04.2024 N 9)</w:t>
      </w:r>
    </w:p>
    <w:p>
      <w:pPr>
        <w:pStyle w:val="0"/>
        <w:spacing w:before="200" w:line-rule="auto"/>
        <w:ind w:firstLine="540"/>
        <w:jc w:val="both"/>
      </w:pPr>
      <w:r>
        <w:rPr>
          <w:sz w:val="20"/>
        </w:rPr>
        <w:t xml:space="preserve">10. Поощрение Благодарностью Департамента культуры Ивановской области производится при условии наличия у лиц, представленных к награждению, Почетной грамоты или Благодарности органа местного самоуправления муниципального района (городского округа) Ивановской области. Данное Положение не распространяется на лиц, работающих в областных и федеральных государственных учреждениях культуры Ивановской области.</w:t>
      </w:r>
    </w:p>
    <w:p>
      <w:pPr>
        <w:pStyle w:val="0"/>
        <w:jc w:val="both"/>
      </w:pPr>
      <w:r>
        <w:rPr>
          <w:sz w:val="20"/>
        </w:rPr>
        <w:t xml:space="preserve">(в ред. </w:t>
      </w:r>
      <w:hyperlink w:history="0" r:id="rId29" w:tooltip="Приказ Департамента культуры Ивановской обл. от 01.04.2024 N 9 &quot;О внесении изменений в некоторые приказы Департамента культуры и туризма Ивановской области&quot; (Зарегистрировано в Департаменте культуры Ивановской обл. 01.04.2024 N 240600005) {КонсультантПлюс}">
        <w:r>
          <w:rPr>
            <w:sz w:val="20"/>
            <w:color w:val="0000ff"/>
          </w:rPr>
          <w:t xml:space="preserve">Приказа</w:t>
        </w:r>
      </w:hyperlink>
      <w:r>
        <w:rPr>
          <w:sz w:val="20"/>
        </w:rPr>
        <w:t xml:space="preserve"> Департамента культуры Ивановской области от 01.04.2024 N 9)</w:t>
      </w:r>
    </w:p>
    <w:p>
      <w:pPr>
        <w:pStyle w:val="0"/>
        <w:spacing w:before="200" w:line-rule="auto"/>
        <w:ind w:firstLine="540"/>
        <w:jc w:val="both"/>
      </w:pPr>
      <w:r>
        <w:rPr>
          <w:sz w:val="20"/>
        </w:rPr>
        <w:t xml:space="preserve">11. Представление к поощрению Благодарностью Департамента культуры Ивановской области может осуществляться, как правило, не ранее чем через два года после награждения Почетной грамотой или Благодарностью органа местного самоуправления муниципального района (городского округа) Ивановской области при условии наличия у гражданина или коллектива новых заслуг.</w:t>
      </w:r>
    </w:p>
    <w:p>
      <w:pPr>
        <w:pStyle w:val="0"/>
        <w:jc w:val="both"/>
      </w:pPr>
      <w:r>
        <w:rPr>
          <w:sz w:val="20"/>
        </w:rPr>
        <w:t xml:space="preserve">(в ред. </w:t>
      </w:r>
      <w:hyperlink w:history="0" r:id="rId30" w:tooltip="Приказ Департамента культуры Ивановской обл. от 01.04.2024 N 9 &quot;О внесении изменений в некоторые приказы Департамента культуры и туризма Ивановской области&quot; (Зарегистрировано в Департаменте культуры Ивановской обл. 01.04.2024 N 240600005) {КонсультантПлюс}">
        <w:r>
          <w:rPr>
            <w:sz w:val="20"/>
            <w:color w:val="0000ff"/>
          </w:rPr>
          <w:t xml:space="preserve">Приказа</w:t>
        </w:r>
      </w:hyperlink>
      <w:r>
        <w:rPr>
          <w:sz w:val="20"/>
        </w:rPr>
        <w:t xml:space="preserve"> Департамента культуры Ивановской области от 01.04.2024 N 9)</w:t>
      </w:r>
    </w:p>
    <w:p>
      <w:pPr>
        <w:pStyle w:val="0"/>
        <w:spacing w:before="200" w:line-rule="auto"/>
        <w:ind w:firstLine="540"/>
        <w:jc w:val="both"/>
      </w:pPr>
      <w:r>
        <w:rPr>
          <w:sz w:val="20"/>
        </w:rPr>
        <w:t xml:space="preserve">12. Вручение Благодарности Департамента культуры Ивановской области производится в торжественной обстановке членом Правительства Ивановской области - директором Департамента культуры Ивановской области либо по его поручению иным лицом.</w:t>
      </w:r>
    </w:p>
    <w:p>
      <w:pPr>
        <w:pStyle w:val="0"/>
        <w:jc w:val="both"/>
      </w:pPr>
      <w:r>
        <w:rPr>
          <w:sz w:val="20"/>
        </w:rPr>
        <w:t xml:space="preserve">(в ред. </w:t>
      </w:r>
      <w:hyperlink w:history="0" r:id="rId31" w:tooltip="Приказ Департамента культуры Ивановской обл. от 01.04.2024 N 9 &quot;О внесении изменений в некоторые приказы Департамента культуры и туризма Ивановской области&quot; (Зарегистрировано в Департаменте культуры Ивановской обл. 01.04.2024 N 240600005) {КонсультантПлюс}">
        <w:r>
          <w:rPr>
            <w:sz w:val="20"/>
            <w:color w:val="0000ff"/>
          </w:rPr>
          <w:t xml:space="preserve">Приказа</w:t>
        </w:r>
      </w:hyperlink>
      <w:r>
        <w:rPr>
          <w:sz w:val="20"/>
        </w:rPr>
        <w:t xml:space="preserve"> Департамента культуры Ивановской области от 01.04.2024 N 9)</w:t>
      </w:r>
    </w:p>
    <w:p>
      <w:pPr>
        <w:pStyle w:val="0"/>
        <w:spacing w:before="200" w:line-rule="auto"/>
        <w:ind w:firstLine="540"/>
        <w:jc w:val="both"/>
      </w:pPr>
      <w:r>
        <w:rPr>
          <w:sz w:val="20"/>
        </w:rPr>
        <w:t xml:space="preserve">13. Награжденные Благодарностью Департамента культуры Ивановской области могут премироваться за счет собственных средств учреждения, организации, возбудивших ходатайство о поощрении.</w:t>
      </w:r>
    </w:p>
    <w:p>
      <w:pPr>
        <w:pStyle w:val="0"/>
        <w:jc w:val="both"/>
      </w:pPr>
      <w:r>
        <w:rPr>
          <w:sz w:val="20"/>
        </w:rPr>
        <w:t xml:space="preserve">(в ред. </w:t>
      </w:r>
      <w:hyperlink w:history="0" r:id="rId32" w:tooltip="Приказ Департамента культуры Ивановской обл. от 01.04.2024 N 9 &quot;О внесении изменений в некоторые приказы Департамента культуры и туризма Ивановской области&quot; (Зарегистрировано в Департаменте культуры Ивановской обл. 01.04.2024 N 240600005) {КонсультантПлюс}">
        <w:r>
          <w:rPr>
            <w:sz w:val="20"/>
            <w:color w:val="0000ff"/>
          </w:rPr>
          <w:t xml:space="preserve">Приказа</w:t>
        </w:r>
      </w:hyperlink>
      <w:r>
        <w:rPr>
          <w:sz w:val="20"/>
        </w:rPr>
        <w:t xml:space="preserve"> Департамента культуры Ивановской области от 01.04.2024 N 9)</w:t>
      </w:r>
    </w:p>
    <w:p>
      <w:pPr>
        <w:pStyle w:val="0"/>
        <w:spacing w:before="200" w:line-rule="auto"/>
        <w:ind w:firstLine="540"/>
        <w:jc w:val="both"/>
      </w:pPr>
      <w:r>
        <w:rPr>
          <w:sz w:val="20"/>
        </w:rPr>
        <w:t xml:space="preserve">14. Запись о поощрении Благодарностью Департамента культуры Ивановской области вносится в трудовую книжку награжденного с указанием реквизитов распоряжения.</w:t>
      </w:r>
    </w:p>
    <w:p>
      <w:pPr>
        <w:pStyle w:val="0"/>
        <w:jc w:val="both"/>
      </w:pPr>
      <w:r>
        <w:rPr>
          <w:sz w:val="20"/>
        </w:rPr>
        <w:t xml:space="preserve">(в ред. </w:t>
      </w:r>
      <w:hyperlink w:history="0" r:id="rId33" w:tooltip="Приказ Департамента культуры Ивановской обл. от 01.04.2024 N 9 &quot;О внесении изменений в некоторые приказы Департамента культуры и туризма Ивановской области&quot; (Зарегистрировано в Департаменте культуры Ивановской обл. 01.04.2024 N 240600005) {КонсультантПлюс}">
        <w:r>
          <w:rPr>
            <w:sz w:val="20"/>
            <w:color w:val="0000ff"/>
          </w:rPr>
          <w:t xml:space="preserve">Приказа</w:t>
        </w:r>
      </w:hyperlink>
      <w:r>
        <w:rPr>
          <w:sz w:val="20"/>
        </w:rPr>
        <w:t xml:space="preserve"> Департамента культуры Ивановской области от 01.04.2024 N 9)</w:t>
      </w:r>
    </w:p>
    <w:p>
      <w:pPr>
        <w:pStyle w:val="0"/>
        <w:spacing w:before="200" w:line-rule="auto"/>
        <w:ind w:firstLine="540"/>
        <w:jc w:val="both"/>
      </w:pPr>
      <w:r>
        <w:rPr>
          <w:sz w:val="20"/>
        </w:rPr>
        <w:t xml:space="preserve">15. Наградные материалы, поступившие с неполным комплектом документов, нарушением установленных требований или сроков предоставления, возвращаются на переоформление.</w:t>
      </w:r>
    </w:p>
    <w:p>
      <w:pPr>
        <w:pStyle w:val="0"/>
        <w:spacing w:before="200" w:line-rule="auto"/>
        <w:ind w:firstLine="540"/>
        <w:jc w:val="both"/>
      </w:pPr>
      <w:r>
        <w:rPr>
          <w:sz w:val="20"/>
        </w:rPr>
        <w:t xml:space="preserve">16. В случае утраты Благодарности Департамента культуры Ивановской области дубликат Благодарности Департамента культуры Ивановской области не выдается.</w:t>
      </w:r>
    </w:p>
    <w:p>
      <w:pPr>
        <w:pStyle w:val="0"/>
        <w:jc w:val="both"/>
      </w:pPr>
      <w:r>
        <w:rPr>
          <w:sz w:val="20"/>
        </w:rPr>
        <w:t xml:space="preserve">(в ред. </w:t>
      </w:r>
      <w:hyperlink w:history="0" r:id="rId34" w:tooltip="Приказ Департамента культуры Ивановской обл. от 01.04.2024 N 9 &quot;О внесении изменений в некоторые приказы Департамента культуры и туризма Ивановской области&quot; (Зарегистрировано в Департаменте культуры Ивановской обл. 01.04.2024 N 240600005) {КонсультантПлюс}">
        <w:r>
          <w:rPr>
            <w:sz w:val="20"/>
            <w:color w:val="0000ff"/>
          </w:rPr>
          <w:t xml:space="preserve">Приказа</w:t>
        </w:r>
      </w:hyperlink>
      <w:r>
        <w:rPr>
          <w:sz w:val="20"/>
        </w:rPr>
        <w:t xml:space="preserve"> Департамента культуры Ивановской области от 01.04.2024 N 9)</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w:t>
      </w:r>
    </w:p>
    <w:p>
      <w:pPr>
        <w:pStyle w:val="0"/>
        <w:jc w:val="right"/>
      </w:pPr>
      <w:r>
        <w:rPr>
          <w:sz w:val="20"/>
        </w:rPr>
        <w:t xml:space="preserve">о Благодарности Департамента культуры</w:t>
      </w:r>
    </w:p>
    <w:p>
      <w:pPr>
        <w:pStyle w:val="0"/>
        <w:jc w:val="right"/>
      </w:pPr>
      <w:r>
        <w:rPr>
          <w:sz w:val="20"/>
        </w:rPr>
        <w:t xml:space="preserve">Ивановской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5" w:tooltip="Приказ Департамента культуры Ивановской обл. от 01.04.2024 N 9 &quot;О внесении изменений в некоторые приказы Департамента культуры и туризма Ивановской области&quot; (Зарегистрировано в Департаменте культуры Ивановской обл. 01.04.2024 N 240600005) {КонсультантПлюс}">
              <w:r>
                <w:rPr>
                  <w:sz w:val="20"/>
                  <w:color w:val="0000ff"/>
                </w:rPr>
                <w:t xml:space="preserve">Приказа</w:t>
              </w:r>
            </w:hyperlink>
            <w:r>
              <w:rPr>
                <w:sz w:val="20"/>
                <w:color w:val="392c69"/>
              </w:rPr>
              <w:t xml:space="preserve"> Департамента культуры Ивановской области от 01.04.2024 N 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251"/>
        <w:gridCol w:w="1260"/>
        <w:gridCol w:w="3558"/>
      </w:tblGrid>
      <w:tr>
        <w:tc>
          <w:tcPr>
            <w:tcW w:w="4251" w:type="dxa"/>
            <w:tcBorders>
              <w:top w:val="nil"/>
              <w:left w:val="nil"/>
              <w:bottom w:val="nil"/>
              <w:right w:val="nil"/>
            </w:tcBorders>
          </w:tcPr>
          <w:p>
            <w:pPr>
              <w:pStyle w:val="0"/>
              <w:jc w:val="both"/>
            </w:pPr>
            <w:r>
              <w:rPr>
                <w:sz w:val="20"/>
              </w:rPr>
            </w:r>
          </w:p>
        </w:tc>
        <w:tc>
          <w:tcPr>
            <w:gridSpan w:val="2"/>
            <w:tcW w:w="4818" w:type="dxa"/>
            <w:tcBorders>
              <w:top w:val="nil"/>
              <w:left w:val="nil"/>
              <w:bottom w:val="nil"/>
              <w:right w:val="nil"/>
            </w:tcBorders>
          </w:tcPr>
          <w:p>
            <w:pPr>
              <w:pStyle w:val="0"/>
              <w:jc w:val="both"/>
            </w:pPr>
            <w:r>
              <w:rPr>
                <w:sz w:val="20"/>
              </w:rPr>
              <w:t xml:space="preserve">В Департамент культуры Ивановской области</w:t>
            </w:r>
          </w:p>
          <w:p>
            <w:pPr>
              <w:pStyle w:val="0"/>
              <w:jc w:val="both"/>
            </w:pPr>
            <w:r>
              <w:rPr>
                <w:sz w:val="20"/>
              </w:rPr>
              <w:t xml:space="preserve">г. Иваново, ул. Велижская, д. 8</w:t>
            </w:r>
          </w:p>
          <w:p>
            <w:pPr>
              <w:pStyle w:val="0"/>
              <w:jc w:val="both"/>
            </w:pPr>
            <w:r>
              <w:rPr>
                <w:sz w:val="20"/>
              </w:rPr>
              <w:t xml:space="preserve">от ____________________________________,</w:t>
            </w:r>
          </w:p>
          <w:p>
            <w:pPr>
              <w:pStyle w:val="0"/>
              <w:jc w:val="center"/>
            </w:pPr>
            <w:r>
              <w:rPr>
                <w:sz w:val="20"/>
              </w:rPr>
              <w:t xml:space="preserve">(ФИО)</w:t>
            </w:r>
          </w:p>
          <w:p>
            <w:pPr>
              <w:pStyle w:val="0"/>
              <w:jc w:val="both"/>
            </w:pPr>
            <w:r>
              <w:rPr>
                <w:sz w:val="20"/>
              </w:rPr>
              <w:t xml:space="preserve">проживающего(ей) по адресу: _____________</w:t>
            </w:r>
          </w:p>
          <w:p>
            <w:pPr>
              <w:pStyle w:val="0"/>
              <w:jc w:val="both"/>
            </w:pPr>
            <w:r>
              <w:rPr>
                <w:sz w:val="20"/>
              </w:rPr>
              <w:t xml:space="preserve">_______________________________________</w:t>
            </w:r>
          </w:p>
          <w:p>
            <w:pPr>
              <w:pStyle w:val="0"/>
              <w:jc w:val="both"/>
            </w:pPr>
            <w:r>
              <w:rPr>
                <w:sz w:val="20"/>
              </w:rPr>
              <w:t xml:space="preserve">_______________________________________</w:t>
            </w:r>
          </w:p>
          <w:p>
            <w:pPr>
              <w:pStyle w:val="0"/>
              <w:jc w:val="both"/>
            </w:pPr>
            <w:r>
              <w:rPr>
                <w:sz w:val="20"/>
              </w:rPr>
              <w:t xml:space="preserve">документ, удостоверяющий личность: ______</w:t>
            </w:r>
          </w:p>
          <w:p>
            <w:pPr>
              <w:pStyle w:val="0"/>
              <w:jc w:val="both"/>
            </w:pPr>
            <w:r>
              <w:rPr>
                <w:sz w:val="20"/>
              </w:rPr>
              <w:t xml:space="preserve">серия ______________ N _________________</w:t>
            </w:r>
          </w:p>
          <w:p>
            <w:pPr>
              <w:pStyle w:val="0"/>
              <w:jc w:val="both"/>
            </w:pPr>
            <w:r>
              <w:rPr>
                <w:sz w:val="20"/>
              </w:rPr>
              <w:t xml:space="preserve">когда, кем выдан ________________________</w:t>
            </w:r>
          </w:p>
          <w:p>
            <w:pPr>
              <w:pStyle w:val="0"/>
              <w:jc w:val="both"/>
            </w:pPr>
            <w:r>
              <w:rPr>
                <w:sz w:val="20"/>
              </w:rPr>
              <w:t xml:space="preserve">_______________________________________</w:t>
            </w:r>
          </w:p>
        </w:tc>
      </w:tr>
      <w:tr>
        <w:tc>
          <w:tcPr>
            <w:gridSpan w:val="3"/>
            <w:tcW w:w="9069" w:type="dxa"/>
            <w:tcBorders>
              <w:top w:val="nil"/>
              <w:left w:val="nil"/>
              <w:bottom w:val="nil"/>
              <w:right w:val="nil"/>
            </w:tcBorders>
          </w:tcPr>
          <w:bookmarkStart w:id="124" w:name="P124"/>
          <w:bookmarkEnd w:id="124"/>
          <w:p>
            <w:pPr>
              <w:pStyle w:val="0"/>
              <w:jc w:val="center"/>
            </w:pPr>
            <w:r>
              <w:rPr>
                <w:sz w:val="20"/>
              </w:rPr>
              <w:t xml:space="preserve">Согласие на обработку персональных данных</w:t>
            </w:r>
          </w:p>
        </w:tc>
      </w:tr>
      <w:tr>
        <w:tc>
          <w:tcPr>
            <w:gridSpan w:val="3"/>
            <w:tcW w:w="9069" w:type="dxa"/>
            <w:tcBorders>
              <w:top w:val="nil"/>
              <w:left w:val="nil"/>
              <w:bottom w:val="nil"/>
              <w:right w:val="nil"/>
            </w:tcBorders>
          </w:tcPr>
          <w:p>
            <w:pPr>
              <w:pStyle w:val="0"/>
              <w:ind w:firstLine="283"/>
              <w:jc w:val="both"/>
            </w:pPr>
            <w:r>
              <w:rPr>
                <w:sz w:val="20"/>
              </w:rPr>
              <w:t xml:space="preserve">Я, _____________________________________________________________________,</w:t>
            </w:r>
          </w:p>
          <w:p>
            <w:pPr>
              <w:pStyle w:val="0"/>
              <w:jc w:val="center"/>
            </w:pPr>
            <w:r>
              <w:rPr>
                <w:sz w:val="20"/>
              </w:rPr>
              <w:t xml:space="preserve">(фамилия, имя, отчество)</w:t>
            </w:r>
          </w:p>
          <w:p>
            <w:pPr>
              <w:pStyle w:val="0"/>
              <w:ind w:firstLine="283"/>
              <w:jc w:val="both"/>
            </w:pPr>
            <w:r>
              <w:rPr>
                <w:sz w:val="20"/>
              </w:rPr>
              <w:t xml:space="preserve">даю согласие на обработку Департаментом культуры Ивановской области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w:history="0" r:id="rId36" w:tooltip="Федеральный закон от 27.07.2006 N 152-ФЗ (ред. от 08.08.2024)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 с целью подготовки документов об объявлении Благодарности Департамента культуры Ивановской области.</w:t>
            </w:r>
          </w:p>
          <w:p>
            <w:pPr>
              <w:pStyle w:val="0"/>
              <w:ind w:firstLine="283"/>
              <w:jc w:val="both"/>
            </w:pPr>
            <w:r>
              <w:rPr>
                <w:sz w:val="20"/>
              </w:rPr>
              <w:t xml:space="preserve">Согласие дано на обработку следующих персональных данных:</w:t>
            </w:r>
          </w:p>
          <w:p>
            <w:pPr>
              <w:pStyle w:val="0"/>
              <w:ind w:firstLine="283"/>
              <w:jc w:val="both"/>
            </w:pPr>
            <w:r>
              <w:rPr>
                <w:sz w:val="20"/>
              </w:rPr>
              <w:t xml:space="preserve">- фамилия, имя, отчество;</w:t>
            </w:r>
          </w:p>
          <w:p>
            <w:pPr>
              <w:pStyle w:val="0"/>
              <w:ind w:firstLine="283"/>
              <w:jc w:val="both"/>
            </w:pPr>
            <w:r>
              <w:rPr>
                <w:sz w:val="20"/>
              </w:rPr>
              <w:t xml:space="preserve">- должность и место работы;</w:t>
            </w:r>
          </w:p>
          <w:p>
            <w:pPr>
              <w:pStyle w:val="0"/>
              <w:ind w:firstLine="283"/>
              <w:jc w:val="both"/>
            </w:pPr>
            <w:r>
              <w:rPr>
                <w:sz w:val="20"/>
              </w:rPr>
              <w:t xml:space="preserve">- дата рождения;</w:t>
            </w:r>
          </w:p>
          <w:p>
            <w:pPr>
              <w:pStyle w:val="0"/>
              <w:ind w:firstLine="283"/>
              <w:jc w:val="both"/>
            </w:pPr>
            <w:r>
              <w:rPr>
                <w:sz w:val="20"/>
              </w:rPr>
              <w:t xml:space="preserve">- место рождения;</w:t>
            </w:r>
          </w:p>
          <w:p>
            <w:pPr>
              <w:pStyle w:val="0"/>
              <w:ind w:firstLine="283"/>
              <w:jc w:val="both"/>
            </w:pPr>
            <w:r>
              <w:rPr>
                <w:sz w:val="20"/>
              </w:rPr>
              <w:t xml:space="preserve">- домашний адрес;</w:t>
            </w:r>
          </w:p>
          <w:p>
            <w:pPr>
              <w:pStyle w:val="0"/>
              <w:ind w:firstLine="283"/>
              <w:jc w:val="both"/>
            </w:pPr>
            <w:r>
              <w:rPr>
                <w:sz w:val="20"/>
              </w:rPr>
              <w:t xml:space="preserve">- сведения об образовании (с указанием года окончания учебного заведения, наименования учебного заведения, специальности по диплому);</w:t>
            </w:r>
          </w:p>
          <w:p>
            <w:pPr>
              <w:pStyle w:val="0"/>
              <w:ind w:firstLine="283"/>
              <w:jc w:val="both"/>
            </w:pPr>
            <w:r>
              <w:rPr>
                <w:sz w:val="20"/>
              </w:rPr>
              <w:t xml:space="preserve">- ученая степень, ученое звание;</w:t>
            </w:r>
          </w:p>
          <w:p>
            <w:pPr>
              <w:pStyle w:val="0"/>
              <w:ind w:firstLine="283"/>
              <w:jc w:val="both"/>
            </w:pPr>
            <w:r>
              <w:rPr>
                <w:sz w:val="20"/>
              </w:rPr>
              <w:t xml:space="preserve">- сведения о трудовой деятельности;</w:t>
            </w:r>
          </w:p>
          <w:p>
            <w:pPr>
              <w:pStyle w:val="0"/>
              <w:ind w:firstLine="283"/>
              <w:jc w:val="both"/>
            </w:pPr>
            <w:r>
              <w:rPr>
                <w:sz w:val="20"/>
              </w:rPr>
              <w:t xml:space="preserve">- сведения о наградах (поощрениях) и званиях (с указанием даты и номера документа, подтверждающего награждение (поощрение)).</w:t>
            </w:r>
          </w:p>
          <w:p>
            <w:pPr>
              <w:pStyle w:val="0"/>
              <w:ind w:firstLine="283"/>
              <w:jc w:val="both"/>
            </w:pPr>
            <w:r>
              <w:rPr>
                <w:sz w:val="20"/>
              </w:rPr>
              <w:t xml:space="preserve">Действия с моими персональными данными при подготовке документов об объявлении Благодарности Департамента культуры Ивановской области включают в себя сбор персональных данных, их накопление, систематизацию и хранение в базе данных автоматизированной информационной системы Департамента культуры Ивановской области, их уточнение (обновление, изменение), обезличивание и передачу (распространение) сторонним организациям.</w:t>
            </w:r>
          </w:p>
          <w:p>
            <w:pPr>
              <w:pStyle w:val="0"/>
              <w:ind w:firstLine="283"/>
              <w:jc w:val="both"/>
            </w:pPr>
            <w:r>
              <w:rPr>
                <w:sz w:val="20"/>
              </w:rPr>
              <w:t xml:space="preserve">Настоящее согласие действует с даты его представления в Департамент культуры Ивановской области до даты его отзыва. Отзыв настоящего согласия осуществляется в письменной форме путем подачи письменного заявления в Департамент культуры Ивановской области.</w:t>
            </w:r>
          </w:p>
        </w:tc>
      </w:tr>
      <w:tr>
        <w:tc>
          <w:tcPr>
            <w:gridSpan w:val="2"/>
            <w:tcW w:w="5511" w:type="dxa"/>
            <w:tcBorders>
              <w:top w:val="nil"/>
              <w:left w:val="nil"/>
              <w:bottom w:val="nil"/>
              <w:right w:val="nil"/>
            </w:tcBorders>
          </w:tcPr>
          <w:p>
            <w:pPr>
              <w:pStyle w:val="0"/>
              <w:jc w:val="both"/>
            </w:pPr>
            <w:r>
              <w:rPr>
                <w:sz w:val="20"/>
              </w:rPr>
              <w:t xml:space="preserve">"___" __________ 20__ г.</w:t>
            </w:r>
          </w:p>
        </w:tc>
        <w:tc>
          <w:tcPr>
            <w:tcW w:w="3558" w:type="dxa"/>
            <w:tcBorders>
              <w:top w:val="nil"/>
              <w:left w:val="nil"/>
              <w:bottom w:val="single" w:sz="4"/>
              <w:right w:val="nil"/>
            </w:tcBorders>
          </w:tcPr>
          <w:p>
            <w:pPr>
              <w:pStyle w:val="0"/>
              <w:jc w:val="center"/>
            </w:pPr>
            <w:r>
              <w:rPr>
                <w:sz w:val="20"/>
              </w:rPr>
            </w:r>
          </w:p>
        </w:tc>
      </w:tr>
      <w:tr>
        <w:tc>
          <w:tcPr>
            <w:gridSpan w:val="2"/>
            <w:tcW w:w="5511" w:type="dxa"/>
            <w:tcBorders>
              <w:top w:val="nil"/>
              <w:left w:val="nil"/>
              <w:bottom w:val="nil"/>
              <w:right w:val="nil"/>
            </w:tcBorders>
          </w:tcPr>
          <w:p>
            <w:pPr>
              <w:pStyle w:val="0"/>
              <w:jc w:val="both"/>
            </w:pPr>
            <w:r>
              <w:rPr>
                <w:sz w:val="20"/>
              </w:rPr>
            </w:r>
          </w:p>
        </w:tc>
        <w:tc>
          <w:tcPr>
            <w:tcW w:w="3558" w:type="dxa"/>
            <w:tcBorders>
              <w:top w:val="single" w:sz="4"/>
              <w:left w:val="nil"/>
              <w:bottom w:val="nil"/>
              <w:right w:val="nil"/>
            </w:tcBorders>
          </w:tcPr>
          <w:p>
            <w:pPr>
              <w:pStyle w:val="0"/>
              <w:jc w:val="center"/>
            </w:pPr>
            <w:r>
              <w:rPr>
                <w:sz w:val="20"/>
              </w:rPr>
              <w:t xml:space="preserve">(подпись, ФИО)</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Департамента культуры и туризма Ивановской обл. от 20.07.2022 N 11</w:t>
            <w:br/>
            <w:t>(ред. от 01.04.2024)</w:t>
            <w:br/>
            <w:t>"Об утверждении Положения...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24&amp;n=184842&amp;dst=100006" TargetMode = "External"/>
	<Relationship Id="rId8" Type="http://schemas.openxmlformats.org/officeDocument/2006/relationships/hyperlink" Target="https://login.consultant.ru/link/?req=doc&amp;base=RLAW224&amp;n=185954&amp;dst=100350" TargetMode = "External"/>
	<Relationship Id="rId9" Type="http://schemas.openxmlformats.org/officeDocument/2006/relationships/hyperlink" Target="https://login.consultant.ru/link/?req=doc&amp;base=RLAW224&amp;n=184842&amp;dst=100008" TargetMode = "External"/>
	<Relationship Id="rId10" Type="http://schemas.openxmlformats.org/officeDocument/2006/relationships/hyperlink" Target="https://login.consultant.ru/link/?req=doc&amp;base=RLAW224&amp;n=184842&amp;dst=100009" TargetMode = "External"/>
	<Relationship Id="rId11" Type="http://schemas.openxmlformats.org/officeDocument/2006/relationships/hyperlink" Target="https://login.consultant.ru/link/?req=doc&amp;base=RLAW224&amp;n=184842&amp;dst=100010" TargetMode = "External"/>
	<Relationship Id="rId12" Type="http://schemas.openxmlformats.org/officeDocument/2006/relationships/hyperlink" Target="https://login.consultant.ru/link/?req=doc&amp;base=RLAW224&amp;n=184842&amp;dst=100012" TargetMode = "External"/>
	<Relationship Id="rId13" Type="http://schemas.openxmlformats.org/officeDocument/2006/relationships/hyperlink" Target="https://login.consultant.ru/link/?req=doc&amp;base=RLAW224&amp;n=184842&amp;dst=100014" TargetMode = "External"/>
	<Relationship Id="rId14" Type="http://schemas.openxmlformats.org/officeDocument/2006/relationships/hyperlink" Target="https://login.consultant.ru/link/?req=doc&amp;base=RLAW224&amp;n=184842&amp;dst=100017" TargetMode = "External"/>
	<Relationship Id="rId15" Type="http://schemas.openxmlformats.org/officeDocument/2006/relationships/hyperlink" Target="https://login.consultant.ru/link/?req=doc&amp;base=RLAW224&amp;n=184842&amp;dst=100018" TargetMode = "External"/>
	<Relationship Id="rId16" Type="http://schemas.openxmlformats.org/officeDocument/2006/relationships/hyperlink" Target="https://login.consultant.ru/link/?req=doc&amp;base=RLAW224&amp;n=184842&amp;dst=100019" TargetMode = "External"/>
	<Relationship Id="rId17" Type="http://schemas.openxmlformats.org/officeDocument/2006/relationships/hyperlink" Target="https://login.consultant.ru/link/?req=doc&amp;base=RLAW224&amp;n=184842&amp;dst=100021" TargetMode = "External"/>
	<Relationship Id="rId18" Type="http://schemas.openxmlformats.org/officeDocument/2006/relationships/hyperlink" Target="https://login.consultant.ru/link/?req=doc&amp;base=RLAW224&amp;n=184842&amp;dst=100022" TargetMode = "External"/>
	<Relationship Id="rId19" Type="http://schemas.openxmlformats.org/officeDocument/2006/relationships/hyperlink" Target="https://login.consultant.ru/link/?req=doc&amp;base=RLAW224&amp;n=184842&amp;dst=100024" TargetMode = "External"/>
	<Relationship Id="rId20" Type="http://schemas.openxmlformats.org/officeDocument/2006/relationships/hyperlink" Target="https://login.consultant.ru/link/?req=doc&amp;base=RLAW224&amp;n=184842&amp;dst=100024" TargetMode = "External"/>
	<Relationship Id="rId21" Type="http://schemas.openxmlformats.org/officeDocument/2006/relationships/hyperlink" Target="https://login.consultant.ru/link/?req=doc&amp;base=RLAW224&amp;n=184842&amp;dst=100024" TargetMode = "External"/>
	<Relationship Id="rId22" Type="http://schemas.openxmlformats.org/officeDocument/2006/relationships/hyperlink" Target="https://login.consultant.ru/link/?req=doc&amp;base=RLAW224&amp;n=184842&amp;dst=100024" TargetMode = "External"/>
	<Relationship Id="rId23" Type="http://schemas.openxmlformats.org/officeDocument/2006/relationships/hyperlink" Target="https://login.consultant.ru/link/?req=doc&amp;base=RLAW224&amp;n=184842&amp;dst=100024" TargetMode = "External"/>
	<Relationship Id="rId24" Type="http://schemas.openxmlformats.org/officeDocument/2006/relationships/hyperlink" Target="https://login.consultant.ru/link/?req=doc&amp;base=RLAW224&amp;n=184842&amp;dst=100024" TargetMode = "External"/>
	<Relationship Id="rId25" Type="http://schemas.openxmlformats.org/officeDocument/2006/relationships/hyperlink" Target="https://login.consultant.ru/link/?req=doc&amp;base=RLAW224&amp;n=184842&amp;dst=100024" TargetMode = "External"/>
	<Relationship Id="rId26" Type="http://schemas.openxmlformats.org/officeDocument/2006/relationships/hyperlink" Target="https://login.consultant.ru/link/?req=doc&amp;base=RLAW224&amp;n=184842&amp;dst=100024" TargetMode = "External"/>
	<Relationship Id="rId27" Type="http://schemas.openxmlformats.org/officeDocument/2006/relationships/hyperlink" Target="https://login.consultant.ru/link/?req=doc&amp;base=RLAW224&amp;n=184842&amp;dst=100024" TargetMode = "External"/>
	<Relationship Id="rId28" Type="http://schemas.openxmlformats.org/officeDocument/2006/relationships/hyperlink" Target="https://login.consultant.ru/link/?req=doc&amp;base=RLAW224&amp;n=184842&amp;dst=100024" TargetMode = "External"/>
	<Relationship Id="rId29" Type="http://schemas.openxmlformats.org/officeDocument/2006/relationships/hyperlink" Target="https://login.consultant.ru/link/?req=doc&amp;base=RLAW224&amp;n=184842&amp;dst=100024" TargetMode = "External"/>
	<Relationship Id="rId30" Type="http://schemas.openxmlformats.org/officeDocument/2006/relationships/hyperlink" Target="https://login.consultant.ru/link/?req=doc&amp;base=RLAW224&amp;n=184842&amp;dst=100024" TargetMode = "External"/>
	<Relationship Id="rId31" Type="http://schemas.openxmlformats.org/officeDocument/2006/relationships/hyperlink" Target="https://login.consultant.ru/link/?req=doc&amp;base=RLAW224&amp;n=184842&amp;dst=100024" TargetMode = "External"/>
	<Relationship Id="rId32" Type="http://schemas.openxmlformats.org/officeDocument/2006/relationships/hyperlink" Target="https://login.consultant.ru/link/?req=doc&amp;base=RLAW224&amp;n=184842&amp;dst=100024" TargetMode = "External"/>
	<Relationship Id="rId33" Type="http://schemas.openxmlformats.org/officeDocument/2006/relationships/hyperlink" Target="https://login.consultant.ru/link/?req=doc&amp;base=RLAW224&amp;n=184842&amp;dst=100024" TargetMode = "External"/>
	<Relationship Id="rId34" Type="http://schemas.openxmlformats.org/officeDocument/2006/relationships/hyperlink" Target="https://login.consultant.ru/link/?req=doc&amp;base=RLAW224&amp;n=184842&amp;dst=100024" TargetMode = "External"/>
	<Relationship Id="rId35" Type="http://schemas.openxmlformats.org/officeDocument/2006/relationships/hyperlink" Target="https://login.consultant.ru/link/?req=doc&amp;base=RLAW224&amp;n=184842&amp;dst=100025" TargetMode = "External"/>
	<Relationship Id="rId36" Type="http://schemas.openxmlformats.org/officeDocument/2006/relationships/hyperlink" Target="https://login.consultant.ru/link/?req=doc&amp;base=LAW&amp;n=48268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культуры и туризма Ивановской обл. от 20.07.2022 N 11
(ред. от 01.04.2024)
"Об утверждении Положения о Благодарности Департамента культуры Ивановской области"
(с изм. и доп., вступающими в силу после дня официального опубликования Приказа Департамента культуры Ивановской области от 01.04.2024 N 9)</dc:title>
  <dcterms:created xsi:type="dcterms:W3CDTF">2024-10-10T08:05:35Z</dcterms:created>
</cp:coreProperties>
</file>