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0" w:name="__DdeLink__185_856916520"/>
      <w:r>
        <w:rPr>
          <w:rFonts w:eastAsia="Times New Roman" w:cs="Times New Roman" w:ascii="Times New Roman" w:hAnsi="Times New Roman"/>
          <w:b/>
          <w:sz w:val="24"/>
          <w:szCs w:val="24"/>
        </w:rPr>
        <w:t>Неделя, направленная на снижение смертности от внешних причин</w:t>
      </w:r>
      <w:bookmarkEnd w:id="0"/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Период с 29.06.2026 по 05.07.2026 объявлен Министерством здравоохранения Российской Федерации как «Неделя, направленная на снижение смертности от внешних причин».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Цель проведения мероприятий Недели  – повысить осведомлённость населения: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 алгоритмах оказания первой помощи;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 связи потребления алкоголя и получении травм в состоянии алкогольного опьянения;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напомнить  несовершеннолетним гражданам правила дорожного движения;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повысить осведомлённость родителей об опасности оставления детей без присмотра,  профилактике детского травматизма;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 профилактике чрезвычайных ситуаций.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Внешние причины – это единственный класс причин, который обусловливает только предотвратимые смерти. И именно от этих предотвратимых причин в России ежегодно погибает огромное число людей, причём высокая смертность от этого класса причин сопряжена с очень большим числом людей, которых эти же причины делают инвалидами.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Поскольку внешние причины смерти практически полностью относятся к предотвратимым смертям, чтобы ограничить факторы риска важны профилактические мероприятия - это и: формирование витального (самосохранительного) поведения у населения, создание безопасной физической и социальной среды. Витальное поведение стоит очень близко к понятию здорового образа жизни, так как предлагает отказ от гигиенически нерациональных и вредных привычек и стереотипов поведения.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Смертность от внешних причин вызывает особую озабоченность медиков и  общества, поскольку в большинстве случаев эти причины устранимы, и, кроме того, отличаются относительно низким возрастом смерти. Внешние причины нельзя недооценивать ещё и потому, что они  могут привести  не только к смерти, но также к инвалидности.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этом классе внешних причин смерти выделяется несколько групп. В частности, Росстат публикует показатели смертности от следующих групп внешних причин: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 отравлений алкоголем;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всех видов транспортных несчастных случаев, в том числе от дорожно-транспортных происшествий;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самоубийств;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убийств;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от повреждений с неопределёнными намерениями;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случайных падений, в том числе падений из окон;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случайных утоплений;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случайных несчастных случаев, вызванных воздействием дыма, огня и пламени.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Снижением смертности от внешних причин занимаются не только медицинские работники (их ведущая роль – оказание медицинской помощи, обучение населения оказанию первой помощи, профилактические мероприятия), но и другие ведомства. Например, для снижения производственного травматизма существует система охраны труда, для снижения последствий в дорожно-транспортных происшествиях строятся дороги, оборудуются специальные ограждения,  для снижения последствий утоплений также оборудуются ограждения на пляжах и территориях водных бассейнов, устанавливаются  специальные предупреждающие знаки).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Министерство здравоохранения Российской Федерации особо выделяет потребление алкоголя среди других причин смертности от внешних причин, так как проблема злоупотребления алкогольными напитками остаётся актуальной.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Следует особенно подчеркнуть, что последствия злоупотребления алкоголем не ограничиваются несчастными случаями от отравлений алкоголем. Злоупотребление алкоголем может быть причиной наступления других видов травматической смертности: транспортных несчастных случаев, случайных утоплений и падений, несчастных случаев, вызванных воздействием дыма, огня и пламени, повышения риска насильственного разрешения конфликта, кроме того, повышается вероятность смерти и от других классов причин: болезней системы кровообращения, пищеварительной системы.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Алкоголь — это яд, который действует на все системы организма: помимо того, что он убивает самого человека, алкоголь также ставит под угрозу жизнь окружающих. Так, алкоголь вызывает нарушение координации движения и нарушение контроля за поведением, в итоге — несчастные случаи самого разного характера, при этом часто гибнут люди, ни разу не употреблявшие алкоголь.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Порядка 98% смертельных исходов от отравлений алкоголем наступает до оказания медицинской помощи. Причиной почти 60% смертности мужчин в трудоспособном возрасте являются причины, ассоциированные с алкоголем. Причиной отравления алкоголем является употребление спиртосодержащих жидкостей, заведомо не предназначенных для питья, зачастую в них вместо питьевого этилового спирта (этанол) содержится токсичный метиловый спирт (метанол), по запаху и вкусу он неотличим от этилового.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Однако алкогольные отравления не являются единственной и основной причиной смертности, обусловленной употреблением алкоголя. Травмы с летальным исходом, полученные в состоянии алкогольного опьянения, достаточно многочисленны и разнообразны: транспортная травма, термическая травма, различные виды механической асфиксии, отравления наркотическими веществами. Множество других причин включает в себя значительный процент убийств, самоубийств, преждевременную смертность от цирроза, сердечно-сосудистых заболеваний, инсультов, панкреатита, болезней органов дыхания, злокачественных новообразований. Согласно мнению ряда экспертов, вклад алкоголя в общую смертность в России составляет 11,9%. Из-за употребления алкоголя происходит 67% случаев утоплений, 67% пожаров, 42% самоубийств.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Профилактика преждевременной смертности подразумевает: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ведение здорового образа жизни и формирование витального (самосохранительного) поведения;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создание благоприятной и безопасной среды труда, отдыха и поездок (безопасная среда включает в себя проектирование дорог, городской среды, жилья, детских мест пребывания, мест повседневной деятельности людей);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соблюдение правил безопасности на рабочих местах.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отравлений алкоголем: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отказаться от злоупотребления алкоголем и его суррогатов;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отказаться от приобретения алкогольных напитков в местах несанкционированной торговли, по низкой цене, без фирменной заводской упаковки и маркировки специальными акцизными марками, в торговых точках, не имеющих специальных лицензий, у частных лиц, а также дистанционным способом продажи через сеть «Интернет»;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воздержаться  от приёма алкоголя на голодный желудок;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проводить профилактические беседы с подростками на тему вреда алкогольсодержащих напитков;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избегать одновременного сочетания напитков разной крепости;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 применять спиртосодержащую непищевую продукцию не по прямому назначению;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воздержаться от вождения транспортного средства (в том числе велосипедов, самокатов и т.д.) в нетрезвом виде и в уставшем состоянии.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дорожно-транспортных происшествий: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обеспечение безопасности дорожного движения заключается в  соблюдению правил и повышения мер ответственности за их нарушение;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умение всеми участниками дорожного движения оказать первую помощь пострадавшему; 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профилактические беседы с детьми разных возрастов «О правилах безопасности на дорогах».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 заниматься посторонними делами (например, разговор по телефону) во время вождения.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падений: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Падение определяется как событие, в результате которого человек непреднамеренно оказывается лежащим на земле, полу или каком-либо другом более низком уровне. Травмы, связанные с падениями, могут быть смертельными. Смертельные падения происходят в основном среди людей старше 60 лет.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Меры профилактики падений: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детей и подростков — обучение детей правилам безопасного поведения;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работающих — обеспечение соблюдения более строгих норм безопасности труда на рабочих местах с высокой степенью риска, например — в строительной промышленности;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пожилых людей — тренировка техники ходьбы и равновесия и функциональный тренинг, оценка домашней обстановки на вероятность падений и устранение причин, которые на это могут повлиять, сокращение дозы или отмена психотропных препаратов, добавки витамина Д для людей с его дефицитом.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Профилактика утоплений.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Утопление — патологическое состояние, возникающее в результате погружения организма в воду (реже — в другие жидкости и сыпучие материалы) и асфиксии. По оценкам ВОЗ ежегодно в мире тонут около 360 000 человек. Случайные утопления, как причина смерти, находятся на втором месте среди несчастных случаев, травм и отравлений у детей от 0 до 17 лет, при этом -25% утонувших умели плавать.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Причины утоплений: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Страх. Ведущий фактор гибели при катастрофах судов и лодок, падении самолёта в море. Возникающая паника делает движения человека не скоординированными. Он не может понять, что необходимо предпринять, чтобы выжить (найти плавсредство, сместиться как можно дальше от терпящего бедствие корабля).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Переохлаждение. Наступает тем быстрее, чем более низкую температуру имеет вода.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Остановка сердца. Обычно развивается вследствие резкого колебания температур при нырянии в холодную воду.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Мышечные спазмы. Утопление из-за спазма скелетной мускулатуры происходит у неопытных пловцов.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Травмы при падениях в воду.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Профилактика случайных утоплений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купание должно происходить только в разрешённых местах, на благоустроенных пляжах, где есть спасательные пункты;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нельзя заплывать далеко от берега, выплывать за пределы ограждения мест купания;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нельзя купаться у крутых обрывистых берегов с сильным течением, в заболоченных местах, в штормовую погоду и во время грозы;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 разрешается нырять в незнакомых местах, прыгать в воду с мостов, пристаней, подплывать к близко проходящим лодкам, катамаранам, парусникам и другим плавательным средствам;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запрещается купание в состоянии алкогольного опьянения;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убедиться при эксплуатации маломерных судов в их исправности,  проверить наличие спасательных жилетов;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 рекомендуется купаться ранее, чем через полтора — два часа после еды;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запрещается купаться при болезнях сердца, склонности к обморокам и припадкам;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запрещается  оставлять детей без присмотра взрослых, как на берегу реки, так и в воде;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на детях должны быть устройства, поддерживающие плавучесть (круги, жилеты), как во время купания, так и рядом с водой;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температура воды при купании должна быть не ниже 18-20 градусов, находиться в ней рекомендуется не более 20 мин, длительное пребывание в воде, особенно в  холодной, может привести к переохлаждению, вызвать судороги;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не разрешать устраивать детям на воде игры, связанные с нырянием и захватом ног и рук купающегося;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детям, не достигшим 16 лет, рекомендуется кататься на лодках только вместе со взрослыми, находясь в лодке, опасно пересаживаться, садиться на борта, перегружать лодку сверх установленной нормы.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пожаров: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Пожары — это неконтролируемый процесс горения, влекущий за собой гибель людей и уничтожение материальных це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нностей.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соблюдение правил пожарной безопасности;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воздержание от курения в постели и в состоянии алкогольного опьянения;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использование только исправных электрических приборов;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разжигание костров на природе по правилам и в специально разрешённых местах;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не забывать  хорошо тушить костры;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хранить горючие предметы в недоступном для детей месте.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Чаще всего смертность от внешних причин происходит из-за неоправданного риска и игнорирования правил безопасности. Рекомендуем ответственнее относиться к своему здоровью и своей жизни.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Жизнь бесценна – берегите её!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sectPr>
          <w:type w:val="nextPage"/>
          <w:pgSz w:w="11906" w:h="16838"/>
          <w:pgMar w:left="1134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color w:val="EE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EE0000"/>
          <w:sz w:val="24"/>
          <w:szCs w:val="24"/>
        </w:rPr>
      </w:r>
    </w:p>
    <w:p>
      <w:pPr>
        <w:sectPr>
          <w:type w:val="nextPage"/>
          <w:pgSz w:orient="landscape" w:w="16838" w:h="11906"/>
          <w:pgMar w:left="567" w:right="709" w:header="0" w:top="284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300"/>
        <w:rPr>
          <w:rFonts w:ascii="Times New Roman" w:hAnsi="Times New Roman" w:eastAsia="Times New Roman" w:cs="Times New Roman"/>
          <w:color w:val="353434"/>
          <w:kern w:val="0"/>
          <w:lang w:eastAsia="ru-RU"/>
        </w:rPr>
      </w:pPr>
      <w:r>
        <w:rPr>
          <w:rFonts w:eastAsia="Times New Roman" w:cs="Times New Roman" w:ascii="Times New Roman" w:hAnsi="Times New Roman"/>
          <w:color w:val="353434"/>
          <w:kern w:val="0"/>
          <w:lang w:eastAsia="ru-RU"/>
        </w:rPr>
      </w:r>
    </w:p>
    <w:p>
      <w:pPr>
        <w:pStyle w:val="Normal"/>
        <w:shd w:val="clear" w:color="auto" w:fill="FFFFFF"/>
        <w:spacing w:lineRule="auto" w:line="240" w:before="0" w:after="300"/>
        <w:jc w:val="center"/>
        <w:rPr>
          <w:rFonts w:ascii="Times New Roman" w:hAnsi="Times New Roman" w:eastAsia="Times New Roman" w:cs="Times New Roman"/>
          <w:color w:val="353434"/>
          <w:kern w:val="0"/>
          <w:lang w:eastAsia="ru-RU"/>
        </w:rPr>
      </w:pPr>
      <w:r>
        <w:rPr>
          <w:rFonts w:eastAsia="Times New Roman" w:cs="Times New Roman" w:ascii="Times New Roman" w:hAnsi="Times New Roman"/>
          <w:color w:val="353434"/>
          <w:kern w:val="0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568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semiHidden="0" w:qFormat="1"/>
    <w:lsdException w:name="heading 8" w:locked="1" w:uiPriority="0" w:semiHidden="0" w:qFormat="1"/>
    <w:lsdException w:name="heading 9" w:locked="1" w:uiPriority="0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22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Название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ea4bcb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LibreOffice/6.3.5.2$Linux_X86_64 LibreOffice_project/30$Build-2</Application>
  <Pages>6</Pages>
  <Words>1414</Words>
  <Characters>9649</Characters>
  <CharactersWithSpaces>11020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2026-06-17T05:57:00Z</dcterms:created>
  <dc:creator>Мовчан Алла</dc:creator>
  <dc:description/>
  <dc:language>ru-RU</dc:language>
  <cp:lastModifiedBy/>
  <cp:lastPrinted>2026-06-24T09:02:00Z</cp:lastPrinted>
  <dcterms:modified xsi:type="dcterms:W3CDTF">2026-06-26T14:24:10Z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