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6D2" w:rsidRDefault="006D46D2" w:rsidP="006D46D2">
      <w:pPr>
        <w:pStyle w:val="a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ПОЛОЖЕНИЕ</w:t>
      </w:r>
    </w:p>
    <w:p w:rsidR="006D46D2" w:rsidRDefault="006D46D2" w:rsidP="006D46D2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>О ПРЕМИЯХ ГУБЕРНАТОРА ИВАНОВСКОЙ ОБЛАСТИ</w:t>
      </w:r>
    </w:p>
    <w:p w:rsidR="006D46D2" w:rsidRDefault="006D46D2" w:rsidP="006D46D2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>"ЗА ЛИЧНЫЙ ВКЛАД В РАЗВИТИЕ КУЛЬТУРЫ ИВАНОВСКОЙ ОБЛАСТИ"</w:t>
      </w:r>
    </w:p>
    <w:p w:rsidR="006D46D2" w:rsidRDefault="006D46D2" w:rsidP="006D46D2">
      <w:pPr>
        <w:pStyle w:val="ConsPlusTitle"/>
        <w:widowControl/>
        <w:jc w:val="center"/>
        <w:rPr>
          <w:sz w:val="28"/>
          <w:szCs w:val="28"/>
        </w:rPr>
      </w:pPr>
    </w:p>
    <w:p w:rsidR="006D46D2" w:rsidRDefault="006D46D2" w:rsidP="006D46D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 Настоящее Положение регламентирует порядок присуждения премий Губернатора Ивановской области "За личный вклад в развитие культуры Ивановской области".</w:t>
      </w:r>
    </w:p>
    <w:p w:rsidR="006D46D2" w:rsidRDefault="006D46D2" w:rsidP="006D46D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 Премии Губернатора Ивановской области "За личный вклад в развитие культуры Ивановской области" присуждаются деятелям культуры и искусства Ивановской области, представителям творческих союзов и общественных объединений, осуществляющим свою деятельность в сфере культуры, представителям предприятий и организаций, внесшим существенный вклад в дело сохранения объектов культурного наследия (памятников истории и культуры) Ивановской области.</w:t>
      </w:r>
    </w:p>
    <w:p w:rsidR="006D46D2" w:rsidRDefault="006D46D2" w:rsidP="006D46D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 Премии Губернатора Ивановской области "За личный вклад в развитие культуры Ивановской области" ежегодно присуждаются:</w:t>
      </w:r>
    </w:p>
    <w:p w:rsidR="006D46D2" w:rsidRDefault="006D46D2" w:rsidP="006D46D2">
      <w:pPr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за наиболее талантливые, отличающиеся новизной и оригинальностью литературные произведения, произведения изобразительного и декоративно-прикладного искусства, музыкальные произведения, произведения театрального искусства, произведения аудиовизуальных искусств, циркового искусства, получившие общественное признание и являющиеся значительным вкладом в культуру Ивановской области;</w:t>
      </w:r>
      <w:proofErr w:type="gramEnd"/>
    </w:p>
    <w:p w:rsidR="006D46D2" w:rsidRDefault="006D46D2" w:rsidP="006D46D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за  выдающуюся просветительскую деятельность в сфере культуры (программы и проекты в области библиотечного дела, музейной деятельности, художественного образования, искусствоведческой науки и культурологи, сохранения объектов культурного наследия).</w:t>
      </w:r>
    </w:p>
    <w:p w:rsidR="006D46D2" w:rsidRDefault="006D46D2" w:rsidP="006D46D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 Конкурс соискателей на присуждение премий Губернатора Ивановской области "За личный вклад в развитие культуры Ивановской области" объявляется ежегодно в средствах массовой информации не позднее 1 октября текущего года. Обязанность по объявлению в средствах массовой информации о начале приема документов на соискание премий Губернатора Ивановской области "За личный вклад в развитие культуры Ивановской области" возлагается на Департамент культуры и туризма Ивановской области.</w:t>
      </w:r>
    </w:p>
    <w:p w:rsidR="006D46D2" w:rsidRDefault="006D46D2" w:rsidP="006D46D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 Представление документов и материалов соискателей на присуждение премий Губернатора Ивановской области "За личный вклад в развитие культуры Ивановской области" осуществляется исполнительными органами государственной власти, органами местного самоуправления, творческими союзами и общественными объединениями, предприятиями и организациями независимо от их организационно-правовой формы и формы собственности.</w:t>
      </w:r>
    </w:p>
    <w:p w:rsidR="006D46D2" w:rsidRDefault="006D46D2" w:rsidP="006D46D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6. На соискание премий Губернатора Ивановской области "За личный вклад в развитие культуры Ивановской области" представляются следующие документы и материалы:</w:t>
      </w:r>
    </w:p>
    <w:p w:rsidR="006D46D2" w:rsidRDefault="006D46D2" w:rsidP="006D46D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ходатайство с указанием фамилии, имени, отчества соискателя, мотивации выдвижения с общей оценкой его заслуг в сфере культуры Ивановской области;</w:t>
      </w:r>
    </w:p>
    <w:p w:rsidR="006D46D2" w:rsidRDefault="006D46D2" w:rsidP="006D46D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характеристика соискателя с указанием конкретных заслуг в сфере культуры за истекший год;</w:t>
      </w:r>
    </w:p>
    <w:p w:rsidR="006D46D2" w:rsidRDefault="006D46D2" w:rsidP="006D46D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решение коллегиального органа (для творческих союзов и общественных объединений) о выдвижении соискателя;</w:t>
      </w:r>
    </w:p>
    <w:p w:rsidR="006D46D2" w:rsidRDefault="006D46D2" w:rsidP="006D46D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материалы, свидетельствующие о широком общественном признании творчества соискателя (рецензии, отзывы в прессе, заключения специалистов, фото- и видеоматериалы).</w:t>
      </w:r>
    </w:p>
    <w:p w:rsidR="006D46D2" w:rsidRDefault="006D46D2" w:rsidP="006D46D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proofErr w:type="gramStart"/>
      <w:r>
        <w:rPr>
          <w:sz w:val="28"/>
          <w:szCs w:val="28"/>
        </w:rPr>
        <w:t xml:space="preserve">Указанные материалы направляются не позднее 1 ноября текущего года в Департамент культуры и туризма Ивановской области (153022, г. Иваново, ул. </w:t>
      </w:r>
      <w:proofErr w:type="spellStart"/>
      <w:r>
        <w:rPr>
          <w:sz w:val="28"/>
          <w:szCs w:val="28"/>
        </w:rPr>
        <w:t>Велижская</w:t>
      </w:r>
      <w:proofErr w:type="spellEnd"/>
      <w:r>
        <w:rPr>
          <w:sz w:val="28"/>
          <w:szCs w:val="28"/>
        </w:rPr>
        <w:t>, д. 8, кабинет 402; ходатайства и характеристики дублируются в электронной форме), на который возлагается обязанность по организационно-техническому обеспечению деятельности комиссии по присуждению премий Губернатора Ивановской области "За личный вклад в развитие культуры Ивановской области".</w:t>
      </w:r>
      <w:proofErr w:type="gramEnd"/>
    </w:p>
    <w:p w:rsidR="006D46D2" w:rsidRDefault="006D46D2" w:rsidP="006D46D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8. Решение о присуждении премий принимается Губернатором Ивановской области с учетом предложений комиссии по присуждению премий Губернатора Ивановской области "За личный вклад в развитие культуры Ивановской области" и оформляется распоряжением.</w:t>
      </w:r>
    </w:p>
    <w:p w:rsidR="006D46D2" w:rsidRDefault="006D46D2" w:rsidP="006D46D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9. Распоряжение Губернатора Ивановской области о присуждении премий Губернатора Ивановской области "За личный вклад в развитие культуры Ивановской области" подлежит опубликованию в средствах массовой информации.</w:t>
      </w:r>
    </w:p>
    <w:p w:rsidR="006D46D2" w:rsidRDefault="006D46D2" w:rsidP="006D46D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10. Лицам, удостоенным премий, вручается диплом лауреата премии Губернатора Ивановской области "За личный вклад в развитие культуры Ивановской области" и денежная премия.</w:t>
      </w:r>
    </w:p>
    <w:p w:rsidR="007A07E5" w:rsidRDefault="007A07E5">
      <w:bookmarkStart w:id="0" w:name="_GoBack"/>
      <w:bookmarkEnd w:id="0"/>
    </w:p>
    <w:sectPr w:rsidR="007A07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400"/>
    <w:rsid w:val="006C4400"/>
    <w:rsid w:val="006D46D2"/>
    <w:rsid w:val="007A0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6D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D46D2"/>
    <w:pPr>
      <w:widowControl/>
      <w:suppressAutoHyphens w:val="0"/>
      <w:autoSpaceDE/>
      <w:spacing w:before="100" w:after="100"/>
    </w:pPr>
    <w:rPr>
      <w:sz w:val="24"/>
      <w:szCs w:val="24"/>
    </w:rPr>
  </w:style>
  <w:style w:type="paragraph" w:customStyle="1" w:styleId="ConsPlusTitle">
    <w:name w:val="ConsPlusTitle"/>
    <w:uiPriority w:val="99"/>
    <w:rsid w:val="006D46D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6D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D46D2"/>
    <w:pPr>
      <w:widowControl/>
      <w:suppressAutoHyphens w:val="0"/>
      <w:autoSpaceDE/>
      <w:spacing w:before="100" w:after="100"/>
    </w:pPr>
    <w:rPr>
      <w:sz w:val="24"/>
      <w:szCs w:val="24"/>
    </w:rPr>
  </w:style>
  <w:style w:type="paragraph" w:customStyle="1" w:styleId="ConsPlusTitle">
    <w:name w:val="ConsPlusTitle"/>
    <w:uiPriority w:val="99"/>
    <w:rsid w:val="006D46D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61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611</Words>
  <Characters>3489</Characters>
  <Application>Microsoft Office Word</Application>
  <DocSecurity>0</DocSecurity>
  <Lines>29</Lines>
  <Paragraphs>8</Paragraphs>
  <ScaleCrop>false</ScaleCrop>
  <Company/>
  <LinksUpToDate>false</LinksUpToDate>
  <CharactersWithSpaces>4092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Кислякова Н.К.</dc:creator>
  <cp:keywords/>
  <dc:description/>
  <cp:lastModifiedBy>Кислякова Н.К.</cp:lastModifiedBy>
  <cp:revision>3</cp:revision>
  <dcterms:created xsi:type="dcterms:W3CDTF">2016-09-29T07:08:00Z</dcterms:created>
  <dcterms:modified xsi:type="dcterms:W3CDTF">2016-09-29T07:08:00Z</dcterms:modified>
</cp:coreProperties>
</file>